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7C" w:rsidRPr="006D572C" w:rsidRDefault="0070517C" w:rsidP="0070517C">
      <w:pPr>
        <w:spacing w:line="276" w:lineRule="auto"/>
        <w:jc w:val="center"/>
        <w:rPr>
          <w:rFonts w:cstheme="minorHAnsi"/>
          <w:b/>
        </w:rPr>
      </w:pPr>
      <w:r w:rsidRPr="006D572C">
        <w:rPr>
          <w:rFonts w:cstheme="minorHAnsi"/>
          <w:b/>
          <w:noProof/>
        </w:rPr>
        <w:drawing>
          <wp:inline distT="0" distB="0" distL="0" distR="0" wp14:anchorId="222BC22D" wp14:editId="03C5035B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7C" w:rsidRPr="006D572C" w:rsidRDefault="0070517C" w:rsidP="0070517C">
      <w:pPr>
        <w:spacing w:line="276" w:lineRule="auto"/>
        <w:jc w:val="center"/>
        <w:rPr>
          <w:rFonts w:cstheme="minorHAnsi"/>
          <w:b/>
        </w:rPr>
      </w:pPr>
    </w:p>
    <w:p w:rsidR="0070517C" w:rsidRPr="006D572C" w:rsidRDefault="0070517C" w:rsidP="0070517C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6D572C">
        <w:rPr>
          <w:rFonts w:ascii="Calibri" w:hAnsi="Calibri" w:cstheme="minorHAnsi"/>
          <w:b/>
          <w:color w:val="FF0000"/>
        </w:rPr>
        <w:t>ИНФОРМАЦИОННЫЙ ДАЙДЖЕСТ</w:t>
      </w:r>
    </w:p>
    <w:p w:rsidR="0070517C" w:rsidRPr="006D572C" w:rsidRDefault="0070517C" w:rsidP="0070517C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6D572C">
        <w:rPr>
          <w:rFonts w:ascii="Calibri" w:hAnsi="Calibri" w:cstheme="minorHAnsi"/>
          <w:b/>
          <w:color w:val="FF0000"/>
        </w:rPr>
        <w:t>(период с 2</w:t>
      </w:r>
      <w:r w:rsidRPr="0070517C">
        <w:rPr>
          <w:rFonts w:ascii="Calibri" w:hAnsi="Calibri" w:cstheme="minorHAnsi"/>
          <w:b/>
          <w:color w:val="FF0000"/>
        </w:rPr>
        <w:t xml:space="preserve">7 </w:t>
      </w:r>
      <w:r>
        <w:rPr>
          <w:rFonts w:ascii="Calibri" w:hAnsi="Calibri" w:cstheme="minorHAnsi"/>
          <w:b/>
          <w:color w:val="FF0000"/>
        </w:rPr>
        <w:t>ноября</w:t>
      </w:r>
      <w:r w:rsidRPr="006D572C">
        <w:rPr>
          <w:rFonts w:ascii="Calibri" w:hAnsi="Calibri" w:cstheme="minorHAnsi"/>
          <w:b/>
          <w:color w:val="FF0000"/>
        </w:rPr>
        <w:t xml:space="preserve"> по </w:t>
      </w:r>
      <w:r>
        <w:rPr>
          <w:rFonts w:ascii="Calibri" w:hAnsi="Calibri" w:cstheme="minorHAnsi"/>
          <w:b/>
          <w:color w:val="FF0000"/>
        </w:rPr>
        <w:t xml:space="preserve">3 декабря </w:t>
      </w:r>
      <w:r w:rsidRPr="006D572C">
        <w:rPr>
          <w:rFonts w:ascii="Calibri" w:hAnsi="Calibri" w:cstheme="minorHAnsi"/>
          <w:b/>
          <w:color w:val="FF0000"/>
        </w:rPr>
        <w:t>2023)</w:t>
      </w:r>
    </w:p>
    <w:p w:rsidR="0070517C" w:rsidRDefault="0070517C" w:rsidP="0070517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671B9E" w:rsidRPr="0070517C" w:rsidRDefault="005B7AC4" w:rsidP="0070517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0517C">
        <w:rPr>
          <w:rFonts w:ascii="Calibri" w:hAnsi="Calibri" w:cs="Calibri"/>
          <w:b/>
          <w:color w:val="FF0000"/>
          <w:sz w:val="24"/>
          <w:szCs w:val="24"/>
        </w:rPr>
        <w:t>ПРАВИТЕЛЬСТВО/ГД/СФ</w:t>
      </w:r>
    </w:p>
    <w:p w:rsidR="0070517C" w:rsidRPr="0070517C" w:rsidRDefault="0070517C" w:rsidP="0070517C">
      <w:pPr>
        <w:jc w:val="both"/>
        <w:rPr>
          <w:rFonts w:ascii="Calibri" w:hAnsi="Calibri" w:cs="Calibri"/>
          <w:b/>
          <w:sz w:val="24"/>
          <w:szCs w:val="24"/>
        </w:rPr>
      </w:pPr>
      <w:r w:rsidRPr="0070517C">
        <w:rPr>
          <w:rFonts w:ascii="Calibri" w:hAnsi="Calibri" w:cs="Calibri"/>
          <w:b/>
          <w:sz w:val="24"/>
          <w:szCs w:val="24"/>
        </w:rPr>
        <w:t>На здравоохранение в 2024 году заложено более 6,6 трлн рублей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 xml:space="preserve">Президент Владимир Путин утвердил два основных документа финансирования системы здравоохранения на 2024 год: федеральный бюджет и бюджет Федерального фонда ОМС. Из </w:t>
      </w:r>
      <w:proofErr w:type="spellStart"/>
      <w:r w:rsidRPr="0070517C">
        <w:rPr>
          <w:rFonts w:ascii="Calibri" w:hAnsi="Calibri" w:cs="Calibri"/>
          <w:sz w:val="24"/>
          <w:szCs w:val="24"/>
        </w:rPr>
        <w:t>федбюджета</w:t>
      </w:r>
      <w:proofErr w:type="spellEnd"/>
      <w:r w:rsidRPr="0070517C">
        <w:rPr>
          <w:rFonts w:ascii="Calibri" w:hAnsi="Calibri" w:cs="Calibri"/>
          <w:sz w:val="24"/>
          <w:szCs w:val="24"/>
        </w:rPr>
        <w:t xml:space="preserve"> на медицину планируется направить 1,611 трлн рублей, расходы ФФОМС составят 3,886 трлн рублей. Совокупные расходы по сегменту, включая региональные бюджеты, составит более 6,6 трлн рублей.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>В грядущем году запланирован резкий рост объемов трат страхового бюджета, по сравнению с 2023 годом, на 20,7%, в том числе за счет включения в систему ОМС новых регионов и новой методики распределения средств между регионами. С другой стороны, федеральный бюджет по объему остался на прежнем уровне: номинально расходы вырастут с 1,57 трлн рублей до 1,61 трлн рублей год к году, но в сопоставимых ценах </w:t>
      </w:r>
      <w:hyperlink r:id="rId8" w:history="1">
        <w:r w:rsidRPr="0070517C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  <w:u w:val="none"/>
          </w:rPr>
          <w:t>произойдет</w:t>
        </w:r>
      </w:hyperlink>
      <w:r w:rsidRPr="0070517C">
        <w:rPr>
          <w:rFonts w:ascii="Calibri" w:hAnsi="Calibri" w:cs="Calibri"/>
          <w:color w:val="353535"/>
          <w:spacing w:val="-5"/>
          <w:sz w:val="24"/>
          <w:szCs w:val="24"/>
        </w:rPr>
        <w:t> с</w:t>
      </w:r>
      <w:r w:rsidRPr="0070517C">
        <w:rPr>
          <w:rFonts w:ascii="Calibri" w:hAnsi="Calibri" w:cs="Calibri"/>
          <w:spacing w:val="-5"/>
          <w:sz w:val="24"/>
          <w:szCs w:val="24"/>
        </w:rPr>
        <w:t>нижение на более чем 1%. Такие невысокие показатели связаны, в числе прочего, с окончанием федеральных проектов в 2024 году.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>Общие расходы бюджетных систем РФ, по данным комитета Госдумы по бюджету и налогам, составят в 2024 году 6,6 трлн рублей, а сейчас, в 2023-м, составляют 6,2 трлн рублей.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hyperlink r:id="rId9" w:history="1">
        <w:proofErr w:type="spellStart"/>
        <w:r w:rsidRPr="0070517C">
          <w:rPr>
            <w:rStyle w:val="a3"/>
            <w:rFonts w:ascii="Calibri" w:hAnsi="Calibri" w:cs="Calibri"/>
            <w:b/>
            <w:bCs/>
            <w:color w:val="auto"/>
            <w:spacing w:val="-5"/>
            <w:sz w:val="24"/>
            <w:szCs w:val="24"/>
            <w:u w:val="none"/>
          </w:rPr>
          <w:t>Федбюджет</w:t>
        </w:r>
        <w:proofErr w:type="spellEnd"/>
      </w:hyperlink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>Плановый размер расходов по разделу «Здравоохранение» на 2024 год утвержден в размере 1,611 трлн рублей, тогда как к первому чтению в Госдуме проект документа предполагал траты в 1,62 трлн рублей. На этапе подготовки окончательных параметров сообщалось, что данная сумма составит 4,4% во всех расходах бюджета и 0,9% от ВВП.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i/>
          <w:iCs/>
          <w:spacing w:val="-5"/>
          <w:sz w:val="24"/>
          <w:szCs w:val="24"/>
        </w:rPr>
        <w:t>Госпрограмма «Развитие здравоохранения»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>На программу «Развитие здравоохранения» в бюджете заложено 1,335 трлн рублей. В сравнении, в текущем году прогнозные расходы составят 1,231 трлн рублей.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>В 2024 году на строительство объектов здравоохранения отправится 46,3 млрд рублей. Лекарственное обеспечение в целом оценено в 206,2 млрд рублей.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proofErr w:type="spellStart"/>
      <w:r w:rsidRPr="0070517C">
        <w:rPr>
          <w:rFonts w:ascii="Calibri" w:hAnsi="Calibri" w:cs="Calibri"/>
          <w:spacing w:val="-5"/>
          <w:sz w:val="24"/>
          <w:szCs w:val="24"/>
        </w:rPr>
        <w:lastRenderedPageBreak/>
        <w:t>Федпроект</w:t>
      </w:r>
      <w:proofErr w:type="spellEnd"/>
      <w:r w:rsidRPr="0070517C">
        <w:rPr>
          <w:rFonts w:ascii="Calibri" w:hAnsi="Calibri" w:cs="Calibri"/>
          <w:spacing w:val="-5"/>
          <w:sz w:val="24"/>
          <w:szCs w:val="24"/>
        </w:rPr>
        <w:t xml:space="preserve"> «Борьба с сахарным диабетом» будет профинансирован на 14,28 млрд рублей, что выше плановых 10 млрд рублей за счет переходящих остатков с текущего года. В том числе в эти средства входит </w:t>
      </w:r>
      <w:hyperlink r:id="rId10" w:history="1">
        <w:r w:rsidRPr="0070517C">
          <w:rPr>
            <w:rStyle w:val="a3"/>
            <w:rFonts w:ascii="Calibri" w:hAnsi="Calibri" w:cs="Calibri"/>
            <w:b/>
            <w:bCs/>
            <w:color w:val="auto"/>
            <w:spacing w:val="-5"/>
            <w:sz w:val="24"/>
            <w:szCs w:val="24"/>
            <w:u w:val="none"/>
          </w:rPr>
          <w:t>закупка</w:t>
        </w:r>
      </w:hyperlink>
      <w:r w:rsidRPr="0070517C">
        <w:rPr>
          <w:rFonts w:ascii="Calibri" w:hAnsi="Calibri" w:cs="Calibri"/>
          <w:spacing w:val="-5"/>
          <w:sz w:val="24"/>
          <w:szCs w:val="24"/>
        </w:rPr>
        <w:t> систем НМГ для детей.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>Продолжатся проекты расширенного неонатального скрининга (2,4 млрд рублей) и «Санитарный щит страны» (10,4 млрд рублей), «Оптимальная для восстановления здоровья медицинская реабилитация» (19,38 млрд рублей, из которых 10 млрд рублей – непосредственно на оказание медпомощи по ОМС).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>Объем средств на обеспечение лекарствами и средствами реабилитации подопечных фонда «Круг добра» определен на уровне 175,9 млрд рублей, 3,2 млрд рублей отправится на дооснащение и ремонт медучреждений в новых регионах, 23,9 млрд рублей – по разделу «Организация санаторно-курортного лечения».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i/>
          <w:iCs/>
          <w:spacing w:val="-5"/>
          <w:sz w:val="24"/>
          <w:szCs w:val="24"/>
        </w:rPr>
        <w:t>Федеральные проекты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>В 2024 году заканчиваются все основные федеральные проекты, начатые в 2019 году, в связи с чем отмечается снижение объема субсидий по этому направлению. Так, на «Борьбу с онкологическими заболеваниями» заложено 146,1 млрд рублей вместо прогнозных 159,9 млрд рублей в 2023-м. Во время подготовки бюджета в Госдуме </w:t>
      </w:r>
      <w:hyperlink r:id="rId11" w:history="1">
        <w:r w:rsidRPr="0070517C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  <w:u w:val="none"/>
          </w:rPr>
          <w:t>сообщали</w:t>
        </w:r>
      </w:hyperlink>
      <w:r w:rsidRPr="0070517C">
        <w:rPr>
          <w:rFonts w:ascii="Calibri" w:hAnsi="Calibri" w:cs="Calibri"/>
          <w:spacing w:val="-5"/>
          <w:sz w:val="24"/>
          <w:szCs w:val="24"/>
        </w:rPr>
        <w:t>, что, по сравнению с 2023 годом, расходы по всем проектам сократятся на 31,4 млрд рублей, текущие показатели не представлены.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hyperlink r:id="rId12" w:history="1">
        <w:r w:rsidRPr="0070517C">
          <w:rPr>
            <w:rStyle w:val="a3"/>
            <w:rFonts w:ascii="Calibri" w:hAnsi="Calibri" w:cs="Calibri"/>
            <w:b/>
            <w:bCs/>
            <w:color w:val="auto"/>
            <w:spacing w:val="-5"/>
            <w:sz w:val="24"/>
            <w:szCs w:val="24"/>
            <w:u w:val="none"/>
          </w:rPr>
          <w:t>Бюджет ФФОМС</w:t>
        </w:r>
      </w:hyperlink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 xml:space="preserve">Бюджет фонда, состоящий из 3,9 трлн рублей расходов и 3,8 трлн рублей доходов, сформирован на 2024 год с дефицитом 147 млрд рублей, который планируется сократить до 18 млрд рублей в 2026 году. О возможном возникновении дефицита глава ведомства Илья </w:t>
      </w:r>
      <w:proofErr w:type="spellStart"/>
      <w:r w:rsidRPr="0070517C">
        <w:rPr>
          <w:rFonts w:ascii="Calibri" w:hAnsi="Calibri" w:cs="Calibri"/>
          <w:spacing w:val="-5"/>
          <w:sz w:val="24"/>
          <w:szCs w:val="24"/>
        </w:rPr>
        <w:t>Баланин</w:t>
      </w:r>
      <w:proofErr w:type="spellEnd"/>
      <w:r w:rsidRPr="0070517C">
        <w:rPr>
          <w:rFonts w:ascii="Calibri" w:hAnsi="Calibri" w:cs="Calibri"/>
          <w:spacing w:val="-5"/>
          <w:sz w:val="24"/>
          <w:szCs w:val="24"/>
        </w:rPr>
        <w:t> </w:t>
      </w:r>
      <w:hyperlink r:id="rId13" w:history="1">
        <w:r w:rsidRPr="0070517C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  <w:u w:val="none"/>
          </w:rPr>
          <w:t>докладывал</w:t>
        </w:r>
      </w:hyperlink>
      <w:r w:rsidRPr="0070517C">
        <w:rPr>
          <w:rFonts w:ascii="Calibri" w:hAnsi="Calibri" w:cs="Calibri"/>
          <w:color w:val="353535"/>
          <w:spacing w:val="-5"/>
          <w:sz w:val="24"/>
          <w:szCs w:val="24"/>
        </w:rPr>
        <w:t> </w:t>
      </w:r>
      <w:r w:rsidRPr="0070517C">
        <w:rPr>
          <w:rFonts w:ascii="Calibri" w:hAnsi="Calibri" w:cs="Calibri"/>
          <w:spacing w:val="-5"/>
          <w:sz w:val="24"/>
          <w:szCs w:val="24"/>
        </w:rPr>
        <w:t>еще в середине 2023 года, ссылаясь на исчерпание остатков на начало года.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>Традиционно наибольшие траты придутся на субвенции регионам на оказание медпомощи по базовой программе ОМС, причем этот показатель рекордно прирастет год к году на 13,6% до 3,12 трлн рублей. В эту сумму впервые вошла медпомощь жителям новых территорий, оцененная в 38,8 млрд рублей.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>Прирост, кроме того, произойдет за счет введения нового повышающего коэффициента для субвенций 25 регионам с низкой плотностью населения.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>Федеральные клиники должны получить 129,3 млрд рублей на оказание ВМП, не включенной в базовую программу ОМС (ВМП-II), частные клиники на ту же медпомощь – 2 млрд рублей (в этом году – 2,6 млрд рублей).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proofErr w:type="spellStart"/>
      <w:r w:rsidRPr="0070517C">
        <w:rPr>
          <w:rFonts w:ascii="Calibri" w:hAnsi="Calibri" w:cs="Calibri"/>
          <w:spacing w:val="-5"/>
          <w:sz w:val="24"/>
          <w:szCs w:val="24"/>
        </w:rPr>
        <w:t>Федцентрам</w:t>
      </w:r>
      <w:proofErr w:type="spellEnd"/>
      <w:r w:rsidRPr="0070517C">
        <w:rPr>
          <w:rFonts w:ascii="Calibri" w:hAnsi="Calibri" w:cs="Calibri"/>
          <w:spacing w:val="-5"/>
          <w:sz w:val="24"/>
          <w:szCs w:val="24"/>
        </w:rPr>
        <w:t xml:space="preserve"> на медпомощь базовой программы отправят 213,7 млрд рублей (против 163,6 млрд рублей в 2023-м) и 3,5 млрд рублей (против 2,637 млрд рублей) – на ВМП третьего «эксклюзивного» перечня.</w:t>
      </w:r>
    </w:p>
    <w:p w:rsidR="0070517C" w:rsidRPr="0070517C" w:rsidRDefault="0070517C" w:rsidP="0070517C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t xml:space="preserve">Не проиндексированы средства проекта «Борьба с </w:t>
      </w:r>
      <w:proofErr w:type="spellStart"/>
      <w:r w:rsidRPr="0070517C">
        <w:rPr>
          <w:rFonts w:ascii="Calibri" w:hAnsi="Calibri" w:cs="Calibri"/>
          <w:spacing w:val="-5"/>
          <w:sz w:val="24"/>
          <w:szCs w:val="24"/>
        </w:rPr>
        <w:t>онкозаболеваниями</w:t>
      </w:r>
      <w:proofErr w:type="spellEnd"/>
      <w:r w:rsidRPr="0070517C">
        <w:rPr>
          <w:rFonts w:ascii="Calibri" w:hAnsi="Calibri" w:cs="Calibri"/>
          <w:spacing w:val="-5"/>
          <w:sz w:val="24"/>
          <w:szCs w:val="24"/>
        </w:rPr>
        <w:t>», отправляемые в бюджет ФФОМС, – как и в предыдущие два года, в 2024 году лимит составит 140 млрд рублей. Всего федеральный бюджет направит в фонд 486,6 млрд рублей, или 12,8% от всех доходов.</w:t>
      </w:r>
    </w:p>
    <w:p w:rsidR="0070517C" w:rsidRPr="0070517C" w:rsidRDefault="0070517C" w:rsidP="0070517C">
      <w:pPr>
        <w:jc w:val="both"/>
        <w:rPr>
          <w:rFonts w:ascii="Calibri" w:hAnsi="Calibri" w:cs="Calibri"/>
          <w:color w:val="353535"/>
          <w:spacing w:val="-5"/>
          <w:sz w:val="24"/>
          <w:szCs w:val="24"/>
        </w:rPr>
      </w:pPr>
      <w:r w:rsidRPr="0070517C">
        <w:rPr>
          <w:rFonts w:ascii="Calibri" w:hAnsi="Calibri" w:cs="Calibri"/>
          <w:spacing w:val="-5"/>
          <w:sz w:val="24"/>
          <w:szCs w:val="24"/>
        </w:rPr>
        <w:lastRenderedPageBreak/>
        <w:t>Для реализаций положений обоих документов разрабатывается проект программы госгарантий на 2024 год. О его параметрах можно почитать </w:t>
      </w:r>
      <w:hyperlink r:id="rId14" w:history="1">
        <w:r w:rsidRPr="0070517C">
          <w:rPr>
            <w:rStyle w:val="a3"/>
            <w:rFonts w:ascii="Calibri" w:hAnsi="Calibri" w:cs="Calibri"/>
            <w:b/>
            <w:bCs/>
            <w:color w:val="194DBB"/>
            <w:spacing w:val="-5"/>
            <w:sz w:val="24"/>
            <w:szCs w:val="24"/>
            <w:u w:val="none"/>
          </w:rPr>
          <w:t>здесь</w:t>
        </w:r>
      </w:hyperlink>
      <w:r w:rsidRPr="0070517C">
        <w:rPr>
          <w:rFonts w:ascii="Calibri" w:hAnsi="Calibri" w:cs="Calibri"/>
          <w:color w:val="353535"/>
          <w:spacing w:val="-5"/>
          <w:sz w:val="24"/>
          <w:szCs w:val="24"/>
        </w:rPr>
        <w:t>.</w:t>
      </w:r>
    </w:p>
    <w:p w:rsidR="00463BEB" w:rsidRPr="0070517C" w:rsidRDefault="0070517C" w:rsidP="0070517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hyperlink r:id="rId15" w:history="1">
        <w:r w:rsidRPr="0070517C">
          <w:rPr>
            <w:rStyle w:val="a3"/>
            <w:rFonts w:ascii="Calibri" w:hAnsi="Calibri" w:cs="Calibri"/>
            <w:sz w:val="24"/>
            <w:szCs w:val="24"/>
          </w:rPr>
          <w:t>https://vademec.ru/news/2023/11/28/na-zdravookhranenie-v-2024-godu-zalozheno-bolee-6-6-trln-rubley/</w:t>
        </w:r>
      </w:hyperlink>
    </w:p>
    <w:p w:rsidR="00463BEB" w:rsidRPr="0070517C" w:rsidRDefault="00463BEB" w:rsidP="0070517C">
      <w:pPr>
        <w:jc w:val="both"/>
        <w:rPr>
          <w:rFonts w:ascii="Calibri" w:hAnsi="Calibri" w:cs="Calibri"/>
          <w:b/>
          <w:sz w:val="24"/>
          <w:szCs w:val="24"/>
        </w:rPr>
      </w:pPr>
      <w:r w:rsidRPr="0070517C">
        <w:rPr>
          <w:rFonts w:ascii="Calibri" w:hAnsi="Calibri" w:cs="Calibri"/>
          <w:b/>
          <w:sz w:val="24"/>
          <w:szCs w:val="24"/>
        </w:rPr>
        <w:t xml:space="preserve">Правительство распределило регионам 30,5 млрд рублей на зарплаты медработникам </w:t>
      </w:r>
    </w:p>
    <w:p w:rsidR="00463BEB" w:rsidRPr="0070517C" w:rsidRDefault="00463BEB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Больше всего денег на поддержку систем здравоохранения в 2023 году получат Москва, Московская область, Санкт-Петербург и Краснодарский край. Дополнительное финансирование позволит сохранить темп роста зарплат медработников.</w:t>
      </w:r>
    </w:p>
    <w:p w:rsidR="00463BEB" w:rsidRPr="0070517C" w:rsidRDefault="00463BEB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Территориальные фонды обязательного медицинского страхования 86 субъектов получат почти 30,5 млрд руб. на поддержку систем здравоохранения. </w:t>
      </w:r>
      <w:hyperlink r:id="rId16" w:tgtFrame="_blank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Распоряжение</w:t>
        </w:r>
      </w:hyperlink>
      <w:r w:rsidRPr="0070517C">
        <w:rPr>
          <w:rFonts w:ascii="Calibri" w:hAnsi="Calibri" w:cs="Calibri"/>
          <w:sz w:val="24"/>
          <w:szCs w:val="24"/>
        </w:rPr>
        <w:t> о распределении этих денег опубликовано 30 ноября на сайте правительства.</w:t>
      </w:r>
    </w:p>
    <w:p w:rsidR="00463BEB" w:rsidRPr="0070517C" w:rsidRDefault="00463BEB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Средства будут направлены из нормированного страхового запаса (НСЗ) Федерального фонда ОМС (ФОМС). Дополнительное финансирование позволит компенсировать расходы, связанные с оказанием гражданам бесплатной медицинской помощи, а также сохранить темп роста зарплат медработников до уровня майских указов.</w:t>
      </w:r>
    </w:p>
    <w:p w:rsidR="00463BEB" w:rsidRPr="0070517C" w:rsidRDefault="00463BEB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Больше всего денег получит Москва – почти 3,7 млрд руб. Далее идут Московская область (1,5 млрд руб.), Санкт-Петербург (1,25 млрд руб.), Краснодарский край (1 млрд руб.).</w:t>
      </w:r>
    </w:p>
    <w:p w:rsidR="00463BEB" w:rsidRPr="0070517C" w:rsidRDefault="00463BEB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 xml:space="preserve">На прошлой неделе Минздрав разработал механизм доведения этих средств до </w:t>
      </w:r>
      <w:proofErr w:type="spellStart"/>
      <w:r w:rsidRPr="0070517C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70517C">
        <w:rPr>
          <w:rFonts w:ascii="Calibri" w:hAnsi="Calibri" w:cs="Calibri"/>
          <w:sz w:val="24"/>
          <w:szCs w:val="24"/>
        </w:rPr>
        <w:t>, </w:t>
      </w:r>
      <w:hyperlink r:id="rId17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70517C">
        <w:rPr>
          <w:rFonts w:ascii="Calibri" w:hAnsi="Calibri" w:cs="Calibri"/>
          <w:sz w:val="24"/>
          <w:szCs w:val="24"/>
        </w:rPr>
        <w:t xml:space="preserve">. Для этого предложено дополнить тарифные соглашения коэффициентом достижения целевых показателей уровня заработной платы медперсонала, который будет применяться при расчете </w:t>
      </w:r>
      <w:proofErr w:type="spellStart"/>
      <w:r w:rsidRPr="0070517C">
        <w:rPr>
          <w:rFonts w:ascii="Calibri" w:hAnsi="Calibri" w:cs="Calibri"/>
          <w:sz w:val="24"/>
          <w:szCs w:val="24"/>
        </w:rPr>
        <w:t>подушевых</w:t>
      </w:r>
      <w:proofErr w:type="spellEnd"/>
      <w:r w:rsidRPr="0070517C">
        <w:rPr>
          <w:rFonts w:ascii="Calibri" w:hAnsi="Calibri" w:cs="Calibri"/>
          <w:sz w:val="24"/>
          <w:szCs w:val="24"/>
        </w:rPr>
        <w:t xml:space="preserve"> нормативов финансирования «для нуждающихся медицинских организаций» при определении размера тарифов на оплату медицинской помощи в стационарных условиях и в условиях дневного стационара.</w:t>
      </w:r>
    </w:p>
    <w:p w:rsidR="00463BEB" w:rsidRPr="0070517C" w:rsidRDefault="00463BEB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По данным Росстата, средний заработок российских врачей за 9 месяцев 2023 года составлял 106,3 тыс. руб., </w:t>
      </w:r>
      <w:hyperlink r:id="rId18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70517C">
        <w:rPr>
          <w:rFonts w:ascii="Calibri" w:hAnsi="Calibri" w:cs="Calibri"/>
          <w:sz w:val="24"/>
          <w:szCs w:val="24"/>
        </w:rPr>
        <w:t>. Показатель вновь отстает от установленной в майском указе президента планки в 200% от средней зарплаты по стране. </w:t>
      </w:r>
    </w:p>
    <w:p w:rsidR="00463BEB" w:rsidRPr="0070517C" w:rsidRDefault="00463BEB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В конце октября 2022 года правительство </w:t>
      </w:r>
      <w:hyperlink r:id="rId19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выделяло</w:t>
        </w:r>
      </w:hyperlink>
      <w:r w:rsidRPr="0070517C">
        <w:rPr>
          <w:rFonts w:ascii="Calibri" w:hAnsi="Calibri" w:cs="Calibri"/>
          <w:sz w:val="24"/>
          <w:szCs w:val="24"/>
        </w:rPr>
        <w:t xml:space="preserve"> 58,5 млрд руб. на обеспечение показателей майских указов по зарплатам медработников. Тогда деньги шли не из НСЗ ФОМС, а напрямую из резервного фонда </w:t>
      </w:r>
      <w:proofErr w:type="spellStart"/>
      <w:r w:rsidRPr="0070517C">
        <w:rPr>
          <w:rFonts w:ascii="Calibri" w:hAnsi="Calibri" w:cs="Calibri"/>
          <w:sz w:val="24"/>
          <w:szCs w:val="24"/>
        </w:rPr>
        <w:t>кабмина</w:t>
      </w:r>
      <w:proofErr w:type="spellEnd"/>
      <w:r w:rsidRPr="0070517C">
        <w:rPr>
          <w:rFonts w:ascii="Calibri" w:hAnsi="Calibri" w:cs="Calibri"/>
          <w:sz w:val="24"/>
          <w:szCs w:val="24"/>
        </w:rPr>
        <w:t>.</w:t>
      </w:r>
    </w:p>
    <w:p w:rsidR="00463BEB" w:rsidRPr="0070517C" w:rsidRDefault="00463BEB" w:rsidP="0070517C">
      <w:pPr>
        <w:jc w:val="both"/>
        <w:rPr>
          <w:rFonts w:ascii="Calibri" w:hAnsi="Calibri" w:cs="Calibri"/>
          <w:sz w:val="24"/>
          <w:szCs w:val="24"/>
        </w:rPr>
      </w:pPr>
      <w:hyperlink r:id="rId20" w:history="1">
        <w:r w:rsidRPr="0070517C">
          <w:rPr>
            <w:rStyle w:val="a3"/>
            <w:rFonts w:ascii="Calibri" w:hAnsi="Calibri" w:cs="Calibri"/>
            <w:sz w:val="24"/>
            <w:szCs w:val="24"/>
          </w:rPr>
          <w:t>https://medvestnik.ru/content/news/Pravitelstvo-raspredelilo-regionam-30-5-mlrd-rublei-na-zarplaty-medrabotnikam.html</w:t>
        </w:r>
      </w:hyperlink>
    </w:p>
    <w:p w:rsidR="0070517C" w:rsidRPr="0070517C" w:rsidRDefault="0070517C" w:rsidP="0070517C">
      <w:pPr>
        <w:jc w:val="both"/>
        <w:rPr>
          <w:rFonts w:ascii="Calibri" w:hAnsi="Calibri" w:cs="Calibri"/>
          <w:b/>
          <w:sz w:val="24"/>
          <w:szCs w:val="24"/>
        </w:rPr>
      </w:pPr>
      <w:r w:rsidRPr="0070517C">
        <w:rPr>
          <w:rFonts w:ascii="Calibri" w:hAnsi="Calibri" w:cs="Calibri"/>
          <w:b/>
          <w:sz w:val="24"/>
          <w:szCs w:val="24"/>
        </w:rPr>
        <w:t>Регионы получат дополнительно 850 млн рублей на модернизацию «</w:t>
      </w:r>
      <w:proofErr w:type="spellStart"/>
      <w:r w:rsidRPr="0070517C">
        <w:rPr>
          <w:rFonts w:ascii="Calibri" w:hAnsi="Calibri" w:cs="Calibri"/>
          <w:b/>
          <w:sz w:val="24"/>
          <w:szCs w:val="24"/>
        </w:rPr>
        <w:t>первички</w:t>
      </w:r>
      <w:proofErr w:type="spellEnd"/>
      <w:r w:rsidRPr="0070517C">
        <w:rPr>
          <w:rFonts w:ascii="Calibri" w:hAnsi="Calibri" w:cs="Calibri"/>
          <w:b/>
          <w:sz w:val="24"/>
          <w:szCs w:val="24"/>
        </w:rPr>
        <w:t xml:space="preserve">» 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Правительство выделит более 850 млн руб. на модернизацию первичного звена здравоохранения в регионах. Средства получат в 2023 году 14 субъектов.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Правительство выделило в 2023 году дополнительные 850 млн руб. на развитие первичного звена здравоохранения в сельской местности, </w:t>
      </w:r>
      <w:hyperlink r:id="rId21" w:tgtFrame="_blank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70517C">
        <w:rPr>
          <w:rFonts w:ascii="Calibri" w:hAnsi="Calibri" w:cs="Calibri"/>
          <w:sz w:val="24"/>
          <w:szCs w:val="24"/>
        </w:rPr>
        <w:t xml:space="preserve"> 29 ноября пресс-служба </w:t>
      </w:r>
      <w:proofErr w:type="spellStart"/>
      <w:r w:rsidRPr="0070517C">
        <w:rPr>
          <w:rFonts w:ascii="Calibri" w:hAnsi="Calibri" w:cs="Calibri"/>
          <w:sz w:val="24"/>
          <w:szCs w:val="24"/>
        </w:rPr>
        <w:t>кабмина</w:t>
      </w:r>
      <w:proofErr w:type="spellEnd"/>
      <w:r w:rsidRPr="0070517C">
        <w:rPr>
          <w:rFonts w:ascii="Calibri" w:hAnsi="Calibri" w:cs="Calibri"/>
          <w:sz w:val="24"/>
          <w:szCs w:val="24"/>
        </w:rPr>
        <w:t>. Согласно </w:t>
      </w:r>
      <w:hyperlink r:id="rId22" w:tgtFrame="_blank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распоряжению</w:t>
        </w:r>
      </w:hyperlink>
      <w:r w:rsidRPr="0070517C">
        <w:rPr>
          <w:rFonts w:ascii="Calibri" w:hAnsi="Calibri" w:cs="Calibri"/>
          <w:sz w:val="24"/>
          <w:szCs w:val="24"/>
        </w:rPr>
        <w:t xml:space="preserve">, средства получат 14 регионов: республики </w:t>
      </w:r>
      <w:r w:rsidRPr="0070517C">
        <w:rPr>
          <w:rFonts w:ascii="Calibri" w:hAnsi="Calibri" w:cs="Calibri"/>
          <w:sz w:val="24"/>
          <w:szCs w:val="24"/>
        </w:rPr>
        <w:lastRenderedPageBreak/>
        <w:t>Карачаево-Черкессия, Калмыкия, Чувашия, Якутия, Дагестан, ДНР и ЛНР, Забайкальский край, Ивановская, Московская, Омская, Оренбургская, Пензенская и Тамбовская области.  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С помощью дополнительных средств будет закуплено медицинское оборудование, автомобили. Часть финансирования пойдет на закупку и монтаж быстровозводимых модульных конструкций, где затем разместятся врачебные амбулатории и фельдшерско-акушерские пункты.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70517C">
        <w:rPr>
          <w:rFonts w:ascii="Calibri" w:hAnsi="Calibri" w:cs="Calibri"/>
          <w:sz w:val="24"/>
          <w:szCs w:val="24"/>
          <w:shd w:val="clear" w:color="auto" w:fill="FFFFFF"/>
        </w:rPr>
        <w:t>Сегодня правительство также </w:t>
      </w:r>
      <w:hyperlink r:id="rId23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  <w:shd w:val="clear" w:color="auto" w:fill="FFFFFF"/>
          </w:rPr>
          <w:t>выделило</w:t>
        </w:r>
      </w:hyperlink>
      <w:r w:rsidRPr="0070517C">
        <w:rPr>
          <w:rFonts w:ascii="Calibri" w:hAnsi="Calibri" w:cs="Calibri"/>
          <w:sz w:val="24"/>
          <w:szCs w:val="24"/>
          <w:shd w:val="clear" w:color="auto" w:fill="FFFFFF"/>
        </w:rPr>
        <w:t> почти 250 млн руб. на «земские выплаты» медработникам в сельской местности. Деньги пойдут в 16 регионов.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hyperlink r:id="rId24" w:history="1">
        <w:r w:rsidRPr="0070517C">
          <w:rPr>
            <w:rStyle w:val="a3"/>
            <w:rFonts w:ascii="Calibri" w:hAnsi="Calibri" w:cs="Calibri"/>
            <w:sz w:val="24"/>
            <w:szCs w:val="24"/>
          </w:rPr>
          <w:t>https://medvestnik.ru/content/news/Regiony-poluchat-dopolnitelno-850-mln-rublei-na-modernizaciu-pervichki.html</w:t>
        </w:r>
      </w:hyperlink>
    </w:p>
    <w:p w:rsidR="0070517C" w:rsidRPr="0070517C" w:rsidRDefault="0070517C" w:rsidP="0070517C">
      <w:pPr>
        <w:jc w:val="both"/>
        <w:rPr>
          <w:rFonts w:ascii="Calibri" w:hAnsi="Calibri" w:cs="Calibri"/>
          <w:b/>
          <w:sz w:val="24"/>
          <w:szCs w:val="24"/>
        </w:rPr>
      </w:pPr>
      <w:r w:rsidRPr="0070517C">
        <w:rPr>
          <w:rFonts w:ascii="Calibri" w:hAnsi="Calibri" w:cs="Calibri"/>
          <w:b/>
          <w:sz w:val="24"/>
          <w:szCs w:val="24"/>
        </w:rPr>
        <w:t xml:space="preserve">Правительство направит на «земские выплаты» еще 250 млн рублей 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Правительство выделит почти 250 млн руб. на единовременные выплаты врачам и медработникам в сельской местности. Деньги пойдут в 16 регионов.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Ряд регионов получат дополнительное финансирование на единовременные компенсации врачам и медицинскому персоналу за работу в сельской местности — правительство выделяет на эти цели более 245 млн руб. </w:t>
      </w:r>
      <w:hyperlink r:id="rId25" w:tgtFrame="_blank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Распоряжение</w:t>
        </w:r>
      </w:hyperlink>
      <w:r w:rsidRPr="0070517C">
        <w:rPr>
          <w:rFonts w:ascii="Calibri" w:hAnsi="Calibri" w:cs="Calibri"/>
          <w:sz w:val="24"/>
          <w:szCs w:val="24"/>
        </w:rPr>
        <w:t> подписал премьер </w:t>
      </w:r>
      <w:r w:rsidRPr="0070517C">
        <w:rPr>
          <w:rStyle w:val="a5"/>
          <w:rFonts w:ascii="Calibri" w:hAnsi="Calibri" w:cs="Calibri"/>
          <w:color w:val="1A1B1D"/>
          <w:sz w:val="24"/>
          <w:szCs w:val="24"/>
        </w:rPr>
        <w:t xml:space="preserve">Михаил </w:t>
      </w:r>
      <w:proofErr w:type="spellStart"/>
      <w:r w:rsidRPr="0070517C">
        <w:rPr>
          <w:rStyle w:val="a5"/>
          <w:rFonts w:ascii="Calibri" w:hAnsi="Calibri" w:cs="Calibri"/>
          <w:color w:val="1A1B1D"/>
          <w:sz w:val="24"/>
          <w:szCs w:val="24"/>
        </w:rPr>
        <w:t>Мишустин</w:t>
      </w:r>
      <w:proofErr w:type="spellEnd"/>
      <w:r w:rsidRPr="0070517C">
        <w:rPr>
          <w:rStyle w:val="a5"/>
          <w:rFonts w:ascii="Calibri" w:hAnsi="Calibri" w:cs="Calibri"/>
          <w:color w:val="1A1B1D"/>
          <w:sz w:val="24"/>
          <w:szCs w:val="24"/>
        </w:rPr>
        <w:t>,</w:t>
      </w:r>
      <w:r w:rsidRPr="0070517C">
        <w:rPr>
          <w:rFonts w:ascii="Calibri" w:hAnsi="Calibri" w:cs="Calibri"/>
          <w:sz w:val="24"/>
          <w:szCs w:val="24"/>
        </w:rPr>
        <w:t> </w:t>
      </w:r>
      <w:hyperlink r:id="rId26" w:tgtFrame="_blank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70517C">
        <w:rPr>
          <w:rFonts w:ascii="Calibri" w:hAnsi="Calibri" w:cs="Calibri"/>
          <w:sz w:val="24"/>
          <w:szCs w:val="24"/>
        </w:rPr>
        <w:t xml:space="preserve"> 29 ноября пресс-служба </w:t>
      </w:r>
      <w:proofErr w:type="spellStart"/>
      <w:r w:rsidRPr="0070517C">
        <w:rPr>
          <w:rFonts w:ascii="Calibri" w:hAnsi="Calibri" w:cs="Calibri"/>
          <w:sz w:val="24"/>
          <w:szCs w:val="24"/>
        </w:rPr>
        <w:t>кабмина</w:t>
      </w:r>
      <w:proofErr w:type="spellEnd"/>
      <w:r w:rsidRPr="0070517C">
        <w:rPr>
          <w:rFonts w:ascii="Calibri" w:hAnsi="Calibri" w:cs="Calibri"/>
          <w:sz w:val="24"/>
          <w:szCs w:val="24"/>
        </w:rPr>
        <w:t>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Уточняется, что деньги получат 16 субъектов: республики Башкирия, Калмыкия, Карелия, Кабардино-Балкария, Пермский и Приморский края, Архангельская, Кировская, Костромская, Мурманская, Псковская, Самарская, Сахалинская, Тамбовская, Ульяновская и Ярославская области.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Планируется, что выделенные средства «будут способствовать решению проблемы дефицита медицинских работников в сельских и отдаленных районах».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Компенсационные выплаты предоставляются медработникам в рамках программ «Земский доктор» и «Земский фельдшер». Согласно правилам, врачи могут получить по 1 млн руб., фельдшеры, акушерки и медсестры — по 500 тыс. руб. Если населенные пункты находятся на удаленных и труднодоступных территориях, то компенсации увеличиваются до 1,5 млн и 750 тыс. руб. соответственно. Для Дальнего Востока, Крайнего Севера и регионов Арктической зоны выплаты составляют 2 млн и 1 млн руб. соответственно. Для получения компенсации медработники должны заключить договор с лечебным учреждением, обязуясь отработать там не менее пяти лет.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В конце 2022 и 2021 годов правительство </w:t>
      </w:r>
      <w:hyperlink r:id="rId27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перераспределяло</w:t>
        </w:r>
      </w:hyperlink>
      <w:r w:rsidRPr="0070517C">
        <w:rPr>
          <w:rFonts w:ascii="Calibri" w:hAnsi="Calibri" w:cs="Calibri"/>
          <w:sz w:val="24"/>
          <w:szCs w:val="24"/>
        </w:rPr>
        <w:t> «земские выплаты» — невостребованные средства перенаправлялись из одних субъектов в другие. Тогда дополнительные субсидии не выделялись.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hyperlink r:id="rId28" w:history="1">
        <w:r w:rsidRPr="0070517C">
          <w:rPr>
            <w:rStyle w:val="a3"/>
            <w:rFonts w:ascii="Calibri" w:hAnsi="Calibri" w:cs="Calibri"/>
            <w:sz w:val="24"/>
            <w:szCs w:val="24"/>
          </w:rPr>
          <w:t>https://medvestnik.ru/content/news/Pravitelstvo-napravit-na-zemskie-vyplaty-eshe-250-mln-rublei.html</w:t>
        </w:r>
      </w:hyperlink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b/>
          <w:bCs/>
          <w:color w:val="1A1B1D"/>
          <w:sz w:val="24"/>
          <w:szCs w:val="24"/>
        </w:rPr>
        <w:t xml:space="preserve">Федеральные </w:t>
      </w:r>
      <w:proofErr w:type="spellStart"/>
      <w:r w:rsidRPr="0070517C">
        <w:rPr>
          <w:rFonts w:ascii="Calibri" w:hAnsi="Calibri" w:cs="Calibri"/>
          <w:b/>
          <w:bCs/>
          <w:color w:val="1A1B1D"/>
          <w:sz w:val="24"/>
          <w:szCs w:val="24"/>
        </w:rPr>
        <w:t>медцентры</w:t>
      </w:r>
      <w:proofErr w:type="spellEnd"/>
      <w:r w:rsidRPr="0070517C">
        <w:rPr>
          <w:rFonts w:ascii="Calibri" w:hAnsi="Calibri" w:cs="Calibri"/>
          <w:b/>
          <w:bCs/>
          <w:color w:val="1A1B1D"/>
          <w:sz w:val="24"/>
          <w:szCs w:val="24"/>
        </w:rPr>
        <w:t xml:space="preserve"> получат дополнительные деньги на зарплаты в 2023 году</w:t>
      </w:r>
      <w:r w:rsidRPr="0070517C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lastRenderedPageBreak/>
        <w:t>Правительство распределило 11 млрд руб. на зарплаты бюджетникам. Получателями средств станут, в том числе, подведомственные Минздраву и ФМБА федеральные учреждения.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Правительство выделило дополнительно больше 11 млрд руб. на повышение зарплаты бюджетников. </w:t>
      </w:r>
      <w:hyperlink r:id="rId29" w:tgtFrame="_blank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Распоряжение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> о распределении транша опубликовано 1 декабря. 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 xml:space="preserve">Средства направят в 2023 году из резервного фонда </w:t>
      </w:r>
      <w:proofErr w:type="spellStart"/>
      <w:r w:rsidRPr="0070517C">
        <w:rPr>
          <w:rFonts w:ascii="Calibri" w:hAnsi="Calibri" w:cs="Calibri"/>
          <w:color w:val="1A1B1D"/>
          <w:sz w:val="24"/>
          <w:szCs w:val="24"/>
        </w:rPr>
        <w:t>кабмина</w:t>
      </w:r>
      <w:proofErr w:type="spellEnd"/>
      <w:r w:rsidRPr="0070517C">
        <w:rPr>
          <w:rFonts w:ascii="Calibri" w:hAnsi="Calibri" w:cs="Calibri"/>
          <w:color w:val="1A1B1D"/>
          <w:sz w:val="24"/>
          <w:szCs w:val="24"/>
        </w:rPr>
        <w:t xml:space="preserve"> федеральным госучреждениям образования, науки, здравоохранения и культуры. Ассигнования должны помочь сохранить показатели оплаты труда на уровне, установленном майскими указами президента.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 xml:space="preserve">Минздрав в этот раз получит небольшую сумму – 95,8 млн руб., Федеральное медико-биологическое агентство (ФМБА) – 1,033 млрд руб. Более крупные транши на оплату труда медработников направлены в медучреждения </w:t>
      </w:r>
      <w:proofErr w:type="spellStart"/>
      <w:r w:rsidRPr="0070517C">
        <w:rPr>
          <w:rFonts w:ascii="Calibri" w:hAnsi="Calibri" w:cs="Calibri"/>
          <w:color w:val="1A1B1D"/>
          <w:sz w:val="24"/>
          <w:szCs w:val="24"/>
        </w:rPr>
        <w:t>Роспотребнадзора</w:t>
      </w:r>
      <w:proofErr w:type="spellEnd"/>
      <w:r w:rsidRPr="0070517C">
        <w:rPr>
          <w:rFonts w:ascii="Calibri" w:hAnsi="Calibri" w:cs="Calibri"/>
          <w:color w:val="1A1B1D"/>
          <w:sz w:val="24"/>
          <w:szCs w:val="24"/>
        </w:rPr>
        <w:t xml:space="preserve"> (650 млн руб.), Управделами президента (513,4 млн руб.) и силовым ведомствам – МВД и Минобороны (946,2 млн руб.).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Кроме того, для оплаты труда сотрудников медицинских вузов выделено 592 млн руб. Еще 91,7 млн руб. получат научные организации Минздрава.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В сентябре Минздрав и ФМБА </w:t>
      </w:r>
      <w:hyperlink r:id="rId30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уже получили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 xml:space="preserve"> из резервного фонда правительства более 8,3 млрд руб. на поддержку уровня зарплат сотрудников подведомственных организаций. В октябре еще 675 млн руб. решено было выделить федеральным </w:t>
      </w:r>
      <w:proofErr w:type="spellStart"/>
      <w:r w:rsidRPr="0070517C">
        <w:rPr>
          <w:rFonts w:ascii="Calibri" w:hAnsi="Calibri" w:cs="Calibri"/>
          <w:color w:val="1A1B1D"/>
          <w:sz w:val="24"/>
          <w:szCs w:val="24"/>
        </w:rPr>
        <w:t>медцентрам</w:t>
      </w:r>
      <w:proofErr w:type="spellEnd"/>
      <w:r w:rsidRPr="0070517C">
        <w:rPr>
          <w:rFonts w:ascii="Calibri" w:hAnsi="Calibri" w:cs="Calibri"/>
          <w:color w:val="1A1B1D"/>
          <w:sz w:val="24"/>
          <w:szCs w:val="24"/>
        </w:rPr>
        <w:t>. Получателем выплат тогда </w:t>
      </w:r>
      <w:hyperlink r:id="rId31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был назначен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> Минтруд. 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hyperlink r:id="rId32" w:history="1">
        <w:r w:rsidRPr="0070517C">
          <w:rPr>
            <w:rStyle w:val="a3"/>
            <w:rFonts w:ascii="Calibri" w:hAnsi="Calibri" w:cs="Calibri"/>
            <w:sz w:val="24"/>
            <w:szCs w:val="24"/>
          </w:rPr>
          <w:t>https://medvestnik.ru/content/news/Federalnye-medcentry-poluchat-dopolnitelnye-dengi-na-zarplaty-v-2023-godu.html</w:t>
        </w:r>
      </w:hyperlink>
    </w:p>
    <w:p w:rsidR="005B7AC4" w:rsidRPr="0070517C" w:rsidRDefault="005B7AC4" w:rsidP="0070517C">
      <w:pPr>
        <w:jc w:val="both"/>
        <w:rPr>
          <w:rFonts w:ascii="Calibri" w:hAnsi="Calibri" w:cs="Calibri"/>
          <w:b/>
          <w:color w:val="1A1B1D"/>
          <w:sz w:val="24"/>
          <w:szCs w:val="24"/>
        </w:rPr>
      </w:pPr>
      <w:r w:rsidRPr="0070517C">
        <w:rPr>
          <w:rFonts w:ascii="Calibri" w:hAnsi="Calibri" w:cs="Calibri"/>
          <w:b/>
          <w:color w:val="1A1B1D"/>
          <w:sz w:val="24"/>
          <w:szCs w:val="24"/>
        </w:rPr>
        <w:t xml:space="preserve">Голикова анонсировала диспансеризацию с проверкой репродуктивной системы 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Вице-премьер Татьяна Голикова анонсировала введение новой системы диспансеризации для работающих россиян. Она будет обязательно включать проверку репродуктивного здоровья.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Диспансерное наблюдение за работающими гражданами будет введено в России с 2024 года, </w:t>
      </w:r>
      <w:hyperlink r:id="rId33" w:tgtFrame="_blank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> 1 декабря вице-премьер </w:t>
      </w:r>
      <w:hyperlink r:id="rId34" w:history="1">
        <w:r w:rsidRPr="0070517C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Татьяна Голикова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 xml:space="preserve"> на конгрессе «Национальное здравоохранение». «Со следующего года вводим с отдельным тарифом системы обязательного медицинского страхования диспансерное наблюдение за работающими», — заявила вице-премьер. По ее словам, диспансеризация может быть организована прямо на рабочем месте медицинским подразделением самого работодателя, либо путем заключения договора со сторонней </w:t>
      </w:r>
      <w:proofErr w:type="spellStart"/>
      <w:r w:rsidRPr="0070517C">
        <w:rPr>
          <w:rFonts w:ascii="Calibri" w:hAnsi="Calibri" w:cs="Calibri"/>
          <w:color w:val="1A1B1D"/>
          <w:sz w:val="24"/>
          <w:szCs w:val="24"/>
        </w:rPr>
        <w:t>медорганизацией</w:t>
      </w:r>
      <w:proofErr w:type="spellEnd"/>
      <w:r w:rsidRPr="0070517C">
        <w:rPr>
          <w:rFonts w:ascii="Calibri" w:hAnsi="Calibri" w:cs="Calibri"/>
          <w:color w:val="1A1B1D"/>
          <w:sz w:val="24"/>
          <w:szCs w:val="24"/>
        </w:rPr>
        <w:t>.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Голикова уточнила, что в программе с отдельным тарифом ОМС предусмотрена диспансеризация мужчин и женщин по оценке их репродуктивного здоровья. Она аргументировала это тем, что следующий год объявлен Годом семьи по указу президента </w:t>
      </w:r>
      <w:r w:rsidRPr="0070517C">
        <w:rPr>
          <w:rStyle w:val="a5"/>
          <w:rFonts w:ascii="Calibri" w:hAnsi="Calibri" w:cs="Calibri"/>
          <w:color w:val="1A1B1D"/>
          <w:sz w:val="24"/>
          <w:szCs w:val="24"/>
        </w:rPr>
        <w:t>Владимира Путина.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  <w:shd w:val="clear" w:color="auto" w:fill="FFFFFF"/>
        </w:rPr>
      </w:pPr>
      <w:r w:rsidRPr="0070517C">
        <w:rPr>
          <w:rFonts w:ascii="Calibri" w:hAnsi="Calibri" w:cs="Calibri"/>
          <w:color w:val="1A1B1D"/>
          <w:sz w:val="24"/>
          <w:szCs w:val="24"/>
          <w:shd w:val="clear" w:color="auto" w:fill="FFFFFF"/>
        </w:rPr>
        <w:t>В России бесплатная диспансеризация доступна раз в три года для граждан до 40 лет и ежегодно для людей старше этого возраста. Ежегодное диспансерное наблюдение также полагается гражданам льготной категории.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  <w:shd w:val="clear" w:color="auto" w:fill="FFFFFF"/>
        </w:rPr>
      </w:pPr>
      <w:r w:rsidRPr="0070517C">
        <w:rPr>
          <w:rFonts w:ascii="Calibri" w:hAnsi="Calibri" w:cs="Calibri"/>
          <w:sz w:val="24"/>
          <w:szCs w:val="24"/>
        </w:rPr>
        <w:lastRenderedPageBreak/>
        <w:t xml:space="preserve"> </w:t>
      </w:r>
      <w:hyperlink r:id="rId35" w:history="1">
        <w:r w:rsidRPr="0070517C">
          <w:rPr>
            <w:rStyle w:val="a3"/>
            <w:rFonts w:ascii="Calibri" w:hAnsi="Calibri" w:cs="Calibri"/>
            <w:sz w:val="24"/>
            <w:szCs w:val="24"/>
            <w:shd w:val="clear" w:color="auto" w:fill="FFFFFF"/>
          </w:rPr>
          <w:t>https://medvestnik.ru/content/news/Golikova-anonsirovala-dispanserizaciu-s-proverkoi-reproduktivnoi-sistemy.html</w:t>
        </w:r>
      </w:hyperlink>
    </w:p>
    <w:p w:rsidR="0070517C" w:rsidRDefault="0070517C" w:rsidP="0070517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2B2406" w:rsidRPr="0070517C" w:rsidRDefault="005B7AC4" w:rsidP="0070517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0517C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70517C" w:rsidRPr="0070517C" w:rsidRDefault="0070517C" w:rsidP="0070517C">
      <w:pPr>
        <w:jc w:val="both"/>
        <w:rPr>
          <w:rFonts w:ascii="Calibri" w:hAnsi="Calibri" w:cs="Calibri"/>
          <w:b/>
          <w:sz w:val="24"/>
          <w:szCs w:val="24"/>
        </w:rPr>
      </w:pPr>
      <w:r w:rsidRPr="0070517C">
        <w:rPr>
          <w:rFonts w:ascii="Calibri" w:hAnsi="Calibri" w:cs="Calibri"/>
          <w:b/>
          <w:sz w:val="24"/>
          <w:szCs w:val="24"/>
        </w:rPr>
        <w:t xml:space="preserve">Минздрав обновит Порядок определения тяжести причиненного здоровью вреда 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Минздрав представил проект нового Порядка определения степени тяжести вреда, причиненного здоровью человека. В частности, предлагается пересмотреть ранее установленные обязанности, запреты и ограничения для физических и юридических лиц в сфере предпринимательской и иной экономической деятельности.</w:t>
      </w:r>
    </w:p>
    <w:p w:rsidR="0070517C" w:rsidRPr="0070517C" w:rsidRDefault="0070517C" w:rsidP="0070517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Минздрав решил обновить Порядок определения степени тяжести вреда, причиненного здоровью человека и Медицинские критерии определения степени тяжести такого вреда. </w:t>
      </w:r>
      <w:hyperlink r:id="rId36" w:tgtFrame="_blank" w:history="1">
        <w:r w:rsidRPr="0070517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Проект приказа</w:t>
        </w:r>
      </w:hyperlink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 опубликован на портале regulation.gov.ru.</w:t>
      </w:r>
    </w:p>
    <w:p w:rsidR="0070517C" w:rsidRPr="0070517C" w:rsidRDefault="0070517C" w:rsidP="0070517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Такая необходимость возникла в связи с тем, что утвержденные Приказом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Минздравсоцразвития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РФ № 194н от 24.04.2008 Медицинские критерии частично устарели в условиях современного развития медицины. Кроме того, осенью текущего года был обновлен Порядок проведения судебно-медицинской экспертизы.</w:t>
      </w:r>
    </w:p>
    <w:p w:rsidR="0070517C" w:rsidRPr="0070517C" w:rsidRDefault="0070517C" w:rsidP="0070517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Под вредом, причиненным здоровью человека, понимается нарушение анатомической целости и (или) физиологической функции органов и тканей человека в результате воздействия физических, химических, биологических и психогенных факторов внешней среды. Такой вред определяется в зависимости ‎от степени его тяжести (тяжкий вред, средней тяжести вред и легкий вред) на основании квалифицирующих признаков и в соответствии с Медицинскими критериями.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В частности, предлагается пересмотреть ранее установленные обязанности, запреты и ограничения для физических и юридических лиц в сфере предпринимательской и иной экономической деятельности. В предыдущем приказе степень тяжести вреда могла определяться врачом – судебно-медицинским экспертом медучреждения либо привлеченным индивидуальным предпринимателем, обладающим специальными знаниями и имеющим лицензию на осуществление медицинской деятельности. Теперь таким правом наделят врача – судебно-медицинского эксперта, имеющего аккредитацию специалиста, «привлеченного для проведения судебно-медицинской экспертизы в порядке, установленном законодательством Российской Федерации».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Кроме того, уточнения внесены в Медицинские критерии, а Таблица процентов стойкой утраты общей трудоспособности в результате различных травм, отравлений и других последствий воздействия внешних причин переработана – из нее исключены неточные или двойные толкования применяемых формулировок, с целью недопущения искажения результатов заключения судебно-медицинской экспертизы.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>Участники профессионального сообщества критиковали новый порядок проведения судебно-медицинских экспертиз за избыточные требования к оснащению отделений и менее детальный регламент некоторых видов исследований, </w:t>
      </w:r>
      <w:hyperlink r:id="rId37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70517C">
        <w:rPr>
          <w:rFonts w:ascii="Calibri" w:hAnsi="Calibri" w:cs="Calibri"/>
          <w:sz w:val="24"/>
          <w:szCs w:val="24"/>
        </w:rPr>
        <w:t>. Этот документ вступит в силу с 1 сентября 2024 года.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hyperlink r:id="rId38" w:history="1">
        <w:r w:rsidRPr="0070517C">
          <w:rPr>
            <w:rStyle w:val="a3"/>
            <w:rFonts w:ascii="Calibri" w:hAnsi="Calibri" w:cs="Calibri"/>
            <w:sz w:val="24"/>
            <w:szCs w:val="24"/>
          </w:rPr>
          <w:t>https://medvestnik.ru/content/news/Minzdrav-obnovit-Poryadok-opredeleniya-tyajesti-prichinennogo-zdorovu-vreda.html</w:t>
        </w:r>
      </w:hyperlink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bookmarkStart w:id="0" w:name="_GoBack"/>
      <w:bookmarkEnd w:id="0"/>
      <w:r w:rsidRPr="0070517C">
        <w:rPr>
          <w:rFonts w:ascii="Calibri" w:hAnsi="Calibri" w:cs="Calibri"/>
          <w:b/>
          <w:bCs/>
          <w:color w:val="1A1B1D"/>
          <w:sz w:val="24"/>
          <w:szCs w:val="24"/>
        </w:rPr>
        <w:t>Мурашко анонсировал обязательный переход на электронные медкарты с 2024 года</w:t>
      </w:r>
      <w:r w:rsidRPr="0070517C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Регионам придется форсировать переход на электронные медицинские карты. Отказаться от бумаги в медучреждениях требует Минздрав.</w:t>
      </w:r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Переход на электронные медицинские карты в России со следующего года станет обязательным. Об этом заявил 2 декабря министр здравоохранения </w:t>
      </w:r>
      <w:hyperlink r:id="rId39" w:history="1">
        <w:r w:rsidRPr="0070517C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  <w:u w:val="none"/>
          </w:rPr>
          <w:t>Михаил Мурашко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> на конгрессе «Национальное здравоохранение».</w:t>
      </w:r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По его словам, такое условие будет предъявляться органам исполнительной власти субъектов в рамках требований к региональным медицинским информационным системам (РМИС).</w:t>
      </w:r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«Отказ от бумаги – это финансовый, интеллектуальный инструмент, преемственность, в том числе между уровнями оказания медицинской помощи, и сопровождение пациента», — подчеркнул Мурашко. Ставится задача сформировать ресурс данных, который позволит трансформировать здравоохранение, добавил министр.</w:t>
      </w:r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В мае Минздрав </w:t>
      </w:r>
      <w:hyperlink r:id="rId40" w:tgtFrame="_blank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поручил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 xml:space="preserve"> руководителям органов исполнительной власти 31 региона разработать план перехода на единую МИС до конца 2024 года. По мнению ведомства, это позволит решить проблему передачи данных от </w:t>
      </w:r>
      <w:proofErr w:type="spellStart"/>
      <w:r w:rsidRPr="0070517C">
        <w:rPr>
          <w:rFonts w:ascii="Calibri" w:hAnsi="Calibri" w:cs="Calibri"/>
          <w:color w:val="1A1B1D"/>
          <w:sz w:val="24"/>
          <w:szCs w:val="24"/>
        </w:rPr>
        <w:t>медорганизаций</w:t>
      </w:r>
      <w:proofErr w:type="spellEnd"/>
      <w:r w:rsidRPr="0070517C">
        <w:rPr>
          <w:rFonts w:ascii="Calibri" w:hAnsi="Calibri" w:cs="Calibri"/>
          <w:color w:val="1A1B1D"/>
          <w:sz w:val="24"/>
          <w:szCs w:val="24"/>
        </w:rPr>
        <w:t xml:space="preserve"> в Единую государственную информационную систему в сфере здравоохранения (ЕГИСЗ). Эксперты в сфере цифрового здравоохранения скептически оценивают идею – почти половина опрошенных прогнозируют, что это приведет к дополнительным сложностям в передаче данных от медучреждений, </w:t>
      </w:r>
      <w:hyperlink r:id="rId41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>.</w:t>
      </w:r>
    </w:p>
    <w:p w:rsidR="002B2406" w:rsidRPr="0070517C" w:rsidRDefault="001D0157" w:rsidP="0070517C">
      <w:pPr>
        <w:jc w:val="both"/>
        <w:rPr>
          <w:rFonts w:ascii="Calibri" w:hAnsi="Calibri" w:cs="Calibri"/>
          <w:sz w:val="24"/>
          <w:szCs w:val="24"/>
        </w:rPr>
      </w:pPr>
      <w:hyperlink r:id="rId42" w:history="1">
        <w:r w:rsidR="002B2406" w:rsidRPr="0070517C">
          <w:rPr>
            <w:rStyle w:val="a3"/>
            <w:rFonts w:ascii="Calibri" w:hAnsi="Calibri" w:cs="Calibri"/>
            <w:sz w:val="24"/>
            <w:szCs w:val="24"/>
          </w:rPr>
          <w:t>https://medvestnik.ru/content/news/Murashko-anonsiroval-obyazatelnyi-perehod-na-elektronnye-medkarty-s-2024-goda.html</w:t>
        </w:r>
      </w:hyperlink>
    </w:p>
    <w:p w:rsidR="005B7AC4" w:rsidRPr="0070517C" w:rsidRDefault="005B7AC4" w:rsidP="0070517C">
      <w:pPr>
        <w:jc w:val="both"/>
        <w:rPr>
          <w:rFonts w:ascii="Calibri" w:hAnsi="Calibri" w:cs="Calibri"/>
          <w:b/>
          <w:color w:val="1A1B1D"/>
          <w:sz w:val="24"/>
          <w:szCs w:val="24"/>
        </w:rPr>
      </w:pPr>
      <w:r w:rsidRPr="0070517C">
        <w:rPr>
          <w:rFonts w:ascii="Calibri" w:hAnsi="Calibri" w:cs="Calibri"/>
          <w:b/>
          <w:sz w:val="24"/>
          <w:szCs w:val="24"/>
        </w:rPr>
        <w:t xml:space="preserve">В Минздраве </w:t>
      </w:r>
      <w:r w:rsidRPr="0070517C">
        <w:rPr>
          <w:rFonts w:ascii="Calibri" w:hAnsi="Calibri" w:cs="Calibri"/>
          <w:b/>
          <w:color w:val="1A1B1D"/>
          <w:sz w:val="24"/>
          <w:szCs w:val="24"/>
        </w:rPr>
        <w:t xml:space="preserve">сообщили о стабилизации кадрового дефицита в отрасли 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 xml:space="preserve">В Минздраве не ждут роста кадрового дефицита. Ведомство достигло некоего баланса по числу уходящих и приходящих в отрасль врачей, но решить вопрос с укомплектованностью штатов </w:t>
      </w:r>
      <w:proofErr w:type="spellStart"/>
      <w:r w:rsidRPr="0070517C">
        <w:rPr>
          <w:rFonts w:ascii="Calibri" w:hAnsi="Calibri" w:cs="Calibri"/>
          <w:color w:val="1A1B1D"/>
          <w:sz w:val="24"/>
          <w:szCs w:val="24"/>
        </w:rPr>
        <w:t>госклиник</w:t>
      </w:r>
      <w:proofErr w:type="spellEnd"/>
      <w:r w:rsidRPr="0070517C">
        <w:rPr>
          <w:rFonts w:ascii="Calibri" w:hAnsi="Calibri" w:cs="Calibri"/>
          <w:color w:val="1A1B1D"/>
          <w:sz w:val="24"/>
          <w:szCs w:val="24"/>
        </w:rPr>
        <w:t xml:space="preserve"> пока не может.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Число уходящих из системы здравоохранения России врачей примерно соответствует числу приходящих в отрасль специалистов, сообщила 2 декабря заместитель министра здравоохранения </w:t>
      </w:r>
      <w:hyperlink r:id="rId43" w:history="1">
        <w:r w:rsidRPr="0070517C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  <w:u w:val="none"/>
          </w:rPr>
          <w:t>Татьяна Семенова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> на конгрессе «Национальное здравоохранение». Представитель Минздрава убеждена, что дефицит медицинских кадров расти не будет.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«Мы знаем этот коэффициент и можем сказать, что у нас не будет прогрессировать дефицит, но пока положительный вектор, который сломает и укомплектует те организации, которые не имеют специалистов такого уровня, еще впереди», — </w:t>
      </w:r>
      <w:hyperlink r:id="rId44" w:tgtFrame="_blank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  <w:u w:val="none"/>
          </w:rPr>
          <w:t>цитируют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> Семенову РИА «Новости».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 xml:space="preserve">По ее данным, на 10 тыс. населения приходится примерно 50 врачей, которые работают в </w:t>
      </w:r>
      <w:proofErr w:type="spellStart"/>
      <w:r w:rsidRPr="0070517C">
        <w:rPr>
          <w:rFonts w:ascii="Calibri" w:hAnsi="Calibri" w:cs="Calibri"/>
          <w:color w:val="1A1B1D"/>
          <w:sz w:val="24"/>
          <w:szCs w:val="24"/>
        </w:rPr>
        <w:t>медорганизациях</w:t>
      </w:r>
      <w:proofErr w:type="spellEnd"/>
      <w:r w:rsidRPr="0070517C">
        <w:rPr>
          <w:rFonts w:ascii="Calibri" w:hAnsi="Calibri" w:cs="Calibri"/>
          <w:color w:val="1A1B1D"/>
          <w:sz w:val="24"/>
          <w:szCs w:val="24"/>
        </w:rPr>
        <w:t xml:space="preserve"> разной формы подчиненности и разных ведомств. В государственных и муниципальных медучреждениях этот показатель составляет около 40, уточнила Семенова.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lastRenderedPageBreak/>
        <w:t>В октябре </w:t>
      </w:r>
      <w:hyperlink r:id="rId45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она заявляла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 xml:space="preserve">, что в России нет фактического дефицита врачей. Причинами нехватки сотрудников в штатных расписаниях </w:t>
      </w:r>
      <w:proofErr w:type="spellStart"/>
      <w:r w:rsidRPr="0070517C">
        <w:rPr>
          <w:rFonts w:ascii="Calibri" w:hAnsi="Calibri" w:cs="Calibri"/>
          <w:color w:val="1A1B1D"/>
          <w:sz w:val="24"/>
          <w:szCs w:val="24"/>
        </w:rPr>
        <w:t>медорганизаций</w:t>
      </w:r>
      <w:proofErr w:type="spellEnd"/>
      <w:r w:rsidRPr="0070517C">
        <w:rPr>
          <w:rFonts w:ascii="Calibri" w:hAnsi="Calibri" w:cs="Calibri"/>
          <w:color w:val="1A1B1D"/>
          <w:sz w:val="24"/>
          <w:szCs w:val="24"/>
        </w:rPr>
        <w:t xml:space="preserve"> Семенова считает диспропорции в распределении специалистов между территориями и отток кадров в частные клиники. В ответ на это глава Национальной медицинской палаты </w:t>
      </w:r>
      <w:hyperlink r:id="rId46" w:history="1">
        <w:r w:rsidRPr="0070517C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Леонид Рошаль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> </w:t>
      </w:r>
      <w:hyperlink r:id="rId47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сообщил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>, что не разделяет оптимизма Минздрава. Политические заявления в кадровых вопросах неприемлемы, уверен он. </w:t>
      </w:r>
    </w:p>
    <w:p w:rsidR="005B7AC4" w:rsidRPr="0070517C" w:rsidRDefault="005B7AC4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Возраст работающих в российском здравоохранении врачей неуклонно растет, несмотря на то что медицинские вузы ежегодно выпускают примерно 50 тыс. молодых специалистов. Насколько охотно врачи остаются работать на пенсии и как это меняет кадровый состав государственных медучреждений, </w:t>
      </w:r>
      <w:hyperlink r:id="rId48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писал «МВ»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>.</w:t>
      </w:r>
    </w:p>
    <w:p w:rsidR="005B7AC4" w:rsidRPr="0070517C" w:rsidRDefault="005B7AC4" w:rsidP="0070517C">
      <w:pPr>
        <w:jc w:val="both"/>
        <w:rPr>
          <w:rFonts w:ascii="Calibri" w:hAnsi="Calibri" w:cs="Calibri"/>
          <w:sz w:val="24"/>
          <w:szCs w:val="24"/>
        </w:rPr>
      </w:pPr>
      <w:hyperlink r:id="rId49" w:history="1">
        <w:r w:rsidRPr="0070517C">
          <w:rPr>
            <w:rStyle w:val="a3"/>
            <w:rFonts w:ascii="Calibri" w:hAnsi="Calibri" w:cs="Calibri"/>
            <w:sz w:val="24"/>
            <w:szCs w:val="24"/>
          </w:rPr>
          <w:t>https://medvestnik.ru/content/news/V-Minzdrave-soobshili-o-stabilizacii-kadrovogo-deficita-v-otrasli.html</w:t>
        </w:r>
      </w:hyperlink>
    </w:p>
    <w:p w:rsidR="0070517C" w:rsidRPr="0070517C" w:rsidRDefault="0070517C" w:rsidP="0070517C">
      <w:pPr>
        <w:jc w:val="both"/>
        <w:rPr>
          <w:rFonts w:ascii="Calibri" w:hAnsi="Calibri" w:cs="Calibri"/>
          <w:b/>
          <w:sz w:val="24"/>
          <w:szCs w:val="24"/>
        </w:rPr>
      </w:pPr>
      <w:r w:rsidRPr="0070517C">
        <w:rPr>
          <w:rFonts w:ascii="Calibri" w:hAnsi="Calibri" w:cs="Calibri"/>
          <w:b/>
          <w:sz w:val="24"/>
          <w:szCs w:val="24"/>
        </w:rPr>
        <w:t xml:space="preserve">Страховщики разъяснили механизм неоплаты некоторых видов </w:t>
      </w:r>
      <w:proofErr w:type="spellStart"/>
      <w:r w:rsidRPr="0070517C">
        <w:rPr>
          <w:rFonts w:ascii="Calibri" w:hAnsi="Calibri" w:cs="Calibri"/>
          <w:b/>
          <w:sz w:val="24"/>
          <w:szCs w:val="24"/>
        </w:rPr>
        <w:t>таргетной</w:t>
      </w:r>
      <w:proofErr w:type="spellEnd"/>
      <w:r w:rsidRPr="0070517C">
        <w:rPr>
          <w:rFonts w:ascii="Calibri" w:hAnsi="Calibri" w:cs="Calibri"/>
          <w:b/>
          <w:sz w:val="24"/>
          <w:szCs w:val="24"/>
        </w:rPr>
        <w:t xml:space="preserve"> терапии без подбора 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r w:rsidRPr="0070517C">
        <w:rPr>
          <w:rFonts w:ascii="Calibri" w:hAnsi="Calibri" w:cs="Calibri"/>
          <w:sz w:val="24"/>
          <w:szCs w:val="24"/>
        </w:rPr>
        <w:t xml:space="preserve">Федеральный фонд ОМС запретил оплачивать некоторые виды </w:t>
      </w:r>
      <w:proofErr w:type="spellStart"/>
      <w:r w:rsidRPr="0070517C">
        <w:rPr>
          <w:rFonts w:ascii="Calibri" w:hAnsi="Calibri" w:cs="Calibri"/>
          <w:sz w:val="24"/>
          <w:szCs w:val="24"/>
        </w:rPr>
        <w:t>таргетной</w:t>
      </w:r>
      <w:proofErr w:type="spellEnd"/>
      <w:r w:rsidRPr="0070517C">
        <w:rPr>
          <w:rFonts w:ascii="Calibri" w:hAnsi="Calibri" w:cs="Calibri"/>
          <w:sz w:val="24"/>
          <w:szCs w:val="24"/>
        </w:rPr>
        <w:t xml:space="preserve"> противоопухолевой лекарственной терапии без результатов молекулярно-генетических исследований (МГИ). Так планируется противостоять практике назначения дорогостоящих препаратов без предварительной диагностики.</w:t>
      </w:r>
    </w:p>
    <w:p w:rsidR="0070517C" w:rsidRPr="0070517C" w:rsidRDefault="0070517C" w:rsidP="0070517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Федеральный фонд ОМС (ФОМС) запретил оплачивать лечение онкологических пациентов 19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таргетными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препаратами без заключения о молекулярно-генетическом исследовании (МГИ), которое должно отражаться в реестре счетов в Государственной информационной системе обязательного медицинского страхования (ГИС ОМС). Таким образом в фонде пытаются решить проблему необоснованных назначений дорогостоящей противоопухолевой лекарственной терапии без проведения уточняющей диагностики.</w:t>
      </w:r>
    </w:p>
    <w:p w:rsidR="0070517C" w:rsidRPr="0070517C" w:rsidRDefault="0070517C" w:rsidP="0070517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О фактическом запрете назначения отдельных препаратов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таргетной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терапии без результатов МГИ сообщила заместитель председателя ФОМС Ольга Царева на </w:t>
      </w:r>
      <w:r w:rsidRPr="0070517C">
        <w:rPr>
          <w:rFonts w:ascii="Calibri" w:eastAsia="Times New Roman" w:hAnsi="Calibri" w:cs="Calibri"/>
          <w:sz w:val="24"/>
          <w:szCs w:val="24"/>
          <w:lang w:val="en-US" w:eastAsia="ru-RU"/>
        </w:rPr>
        <w:t>XXVII</w:t>
      </w: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Российском онкологическом конгрессе в середине ноября, рассказал «МВ» советник гендиректора компании «Капитал-МС», член Общественного совета по защите прав пациентов при Росздравнадзоре </w:t>
      </w:r>
      <w:hyperlink r:id="rId50" w:history="1">
        <w:r w:rsidRPr="0070517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Алексей Старченко</w:t>
        </w:r>
      </w:hyperlink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. В список войдут 19 МНН, в том числе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абемациклиб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алектиниб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гефитиниб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дабрафениб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пертузумаб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рибоциклиб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талазопариб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трастузумаб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церитиниб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. Среди показаний к их применению — рак молочной железы (РМЖ) разных локализаций, рак легкого, рак толстой кишки, меланома.</w:t>
      </w:r>
    </w:p>
    <w:p w:rsidR="0070517C" w:rsidRPr="0070517C" w:rsidRDefault="0070517C" w:rsidP="0070517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«Когда медицинская организация подает счет на оплату, страховая компания должна найти результаты МГИ в реестре счетов в ГИС ОМС. Если его нет, счет отклоняется», — пояснил Старченко механизм запрета.</w:t>
      </w:r>
    </w:p>
    <w:p w:rsidR="0070517C" w:rsidRPr="0070517C" w:rsidRDefault="0070517C" w:rsidP="0070517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Эксперт отметил, что такая мера оправданна с точки зрения выявления неоправданных расходов средств ОМС. Но для более эффективной защиты прав пациентов лучше проводить 100%-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ный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контроль исполнения требования о выполнении исследований после постановки диагноза и штрафовать медицинскую организацию, которая не провела МГИ.</w:t>
      </w:r>
    </w:p>
    <w:p w:rsidR="0070517C" w:rsidRPr="0070517C" w:rsidRDefault="0070517C" w:rsidP="0070517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Сейчас в некоторых регионах молекулярно-генетические исследования в соответствии с клиническими рекомендациями нередко не выполняются пациентам в полном объеме или предоставляются за плату, рассказал Старченко. При этом они включены в Программу государственных гарантий и их невыполнение расценивается в рамках экспертизы качества медицинской помощи (ЭКМП) как дефект. Для решения этой проблемы ФОМС с 2024 года увеличит норматив объема на проведение МГИ на 14,6%, или на 20,6 тыс. исследований в год. Страховщики рекомендуют пациентам не пренебрегать своими правами и в случае отказов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медорганизаций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обращаться за помощью в страховую компанию.</w:t>
      </w:r>
    </w:p>
    <w:p w:rsidR="0070517C" w:rsidRPr="0070517C" w:rsidRDefault="0070517C" w:rsidP="0070517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Молекулярно-генетические исследования в онкологии используются для уточняющей диагностики, подбора и контроля эффективности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таргетной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терапии. В соответствии с клиническими рекомендациями МГИ и консультация врача-генетика обязательно проводятся всем женщинам с раком молочной железы при отягощенном анамнезе (РМЖ у близких родственников до 50 лет); при подтверждении РМЖ в возрасте до 45 лет; при тройном негативном РМЖ в возрасте до 60 лет; при первичном множественном РМЖ; при РМЖ у мужчин; у пациентов с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аденокарциномой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легкого; раком ободочной кишки и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ректосигмоидного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отдела, меланомой кожи и слизистых оболочек при диагностировании метастазов; при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местнораспространенной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неоперабельной или диссеминированной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аденокарциноме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желудка; серозной и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эндометриоидной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карциноме яичников и маточных труб высокой степени злокачественности.</w:t>
      </w:r>
    </w:p>
    <w:p w:rsidR="0070517C" w:rsidRPr="0070517C" w:rsidRDefault="0070517C" w:rsidP="0070517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В ноябре Счетная палата снова указала Минздраву на недостаточную </w:t>
      </w:r>
      <w:hyperlink r:id="rId51" w:history="1">
        <w:r w:rsidRPr="0070517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доступность</w:t>
        </w:r>
      </w:hyperlink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 МГИ. За 9 месяцев 2023 года такие исследования не выполнялись в 19 субъектах. При этом врачи продолжали назначать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таргетную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противоопухолевую лекарственную терапию и госпитализировать пациентов, следует из оперативного доклада аудиторов об исполнении бюджета Федерального фонда ОМС (ФОМС).</w:t>
      </w:r>
    </w:p>
    <w:p w:rsidR="0070517C" w:rsidRPr="0070517C" w:rsidRDefault="0070517C" w:rsidP="0070517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О </w:t>
      </w:r>
      <w:hyperlink r:id="rId52" w:history="1">
        <w:r w:rsidRPr="0070517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проблеме </w:t>
        </w:r>
      </w:hyperlink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недостаточности молекулярно-генетических и гистологических исследований, используемых для диагностики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онкозаболеваний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и подбора </w:t>
      </w:r>
      <w:proofErr w:type="spellStart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таргетной</w:t>
      </w:r>
      <w:proofErr w:type="spellEnd"/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 xml:space="preserve"> терапии, ФОМС впервые сообщил в ноябре 2020 года. Позднее в Российском обществе клинической онкологии (RUSSCO) уточнили, что исследования частично помогали</w:t>
      </w:r>
      <w:hyperlink r:id="rId53" w:history="1">
        <w:r w:rsidRPr="0070517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 оплачивать</w:t>
        </w:r>
      </w:hyperlink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 фармацевтические компании-спонсоры.</w:t>
      </w:r>
    </w:p>
    <w:p w:rsidR="0070517C" w:rsidRPr="0070517C" w:rsidRDefault="0070517C" w:rsidP="0070517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В 2022 году ФОМС повторно </w:t>
      </w:r>
      <w:hyperlink r:id="rId54" w:history="1">
        <w:r w:rsidRPr="0070517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сообщил </w:t>
        </w:r>
      </w:hyperlink>
      <w:r w:rsidRPr="0070517C">
        <w:rPr>
          <w:rFonts w:ascii="Calibri" w:eastAsia="Times New Roman" w:hAnsi="Calibri" w:cs="Calibri"/>
          <w:sz w:val="24"/>
          <w:szCs w:val="24"/>
          <w:lang w:eastAsia="ru-RU"/>
        </w:rPr>
        <w:t>о российских регионах с нулевым назначением молекулярно-генетических исследований. При этом в фонде выражали сомнение, что весь пул нуждающихся в этих исследованиях пациентов мог быть охвачен внебюджетными источниками. В связи с этим территориальным фондам ОМС и страховым компаниям предлагалось усилить контроль за назначением противоопухолевой лекарственной терапии.</w:t>
      </w:r>
    </w:p>
    <w:p w:rsidR="0070517C" w:rsidRPr="0070517C" w:rsidRDefault="0070517C" w:rsidP="0070517C">
      <w:pPr>
        <w:jc w:val="both"/>
        <w:rPr>
          <w:rFonts w:ascii="Calibri" w:hAnsi="Calibri" w:cs="Calibri"/>
          <w:sz w:val="24"/>
          <w:szCs w:val="24"/>
        </w:rPr>
      </w:pPr>
      <w:hyperlink r:id="rId55" w:history="1">
        <w:r w:rsidRPr="0070517C">
          <w:rPr>
            <w:rStyle w:val="a3"/>
            <w:rFonts w:ascii="Calibri" w:hAnsi="Calibri" w:cs="Calibri"/>
            <w:sz w:val="24"/>
            <w:szCs w:val="24"/>
          </w:rPr>
          <w:t>https://medvestnik.ru/content/news/Strahovshiki-razyasnili-mehanizm-neoplaty-nekotoryh-vidov-targetnoi-terapii-bez-podbora.html</w:t>
        </w:r>
      </w:hyperlink>
    </w:p>
    <w:p w:rsidR="002B2406" w:rsidRPr="0070517C" w:rsidRDefault="002B2406" w:rsidP="0070517C">
      <w:pPr>
        <w:jc w:val="both"/>
        <w:rPr>
          <w:rFonts w:ascii="Calibri" w:hAnsi="Calibri" w:cs="Calibri"/>
          <w:sz w:val="24"/>
          <w:szCs w:val="24"/>
        </w:rPr>
      </w:pPr>
    </w:p>
    <w:p w:rsidR="002B2406" w:rsidRPr="0070517C" w:rsidRDefault="002B2406" w:rsidP="0070517C">
      <w:pPr>
        <w:jc w:val="both"/>
        <w:rPr>
          <w:rFonts w:ascii="Calibri" w:hAnsi="Calibri" w:cs="Calibri"/>
          <w:sz w:val="24"/>
          <w:szCs w:val="24"/>
        </w:rPr>
      </w:pPr>
    </w:p>
    <w:p w:rsidR="002B2406" w:rsidRPr="0070517C" w:rsidRDefault="005B7AC4" w:rsidP="0070517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70517C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2B2406" w:rsidRPr="0070517C" w:rsidRDefault="002B2406" w:rsidP="0070517C">
      <w:pPr>
        <w:jc w:val="both"/>
        <w:rPr>
          <w:rFonts w:ascii="Calibri" w:hAnsi="Calibri" w:cs="Calibri"/>
          <w:b/>
          <w:color w:val="1A1B1D"/>
          <w:sz w:val="24"/>
          <w:szCs w:val="24"/>
        </w:rPr>
      </w:pPr>
      <w:r w:rsidRPr="0070517C">
        <w:rPr>
          <w:rFonts w:ascii="Calibri" w:hAnsi="Calibri" w:cs="Calibri"/>
          <w:b/>
          <w:color w:val="1A1B1D"/>
          <w:sz w:val="24"/>
          <w:szCs w:val="24"/>
        </w:rPr>
        <w:t xml:space="preserve">Больше половины врачей обеспокоены негативным отношением общества к себе </w:t>
      </w:r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lastRenderedPageBreak/>
        <w:t>Больше половины опрошенных врачей (55%) считают, что общество к ним относится негативно. Почти столько же (53%) полагают, что отношение к медработникам ухудшилось в последние несколько лет.</w:t>
      </w:r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Большинство врачей (55%) считают, что отношение в обществе к ним негативное — данные получены в исследовании сервиса «Справочник врача», </w:t>
      </w:r>
      <w:hyperlink r:id="rId56" w:tgtFrame="_blank" w:history="1">
        <w:r w:rsidRPr="0070517C">
          <w:rPr>
            <w:rStyle w:val="a3"/>
            <w:rFonts w:ascii="Calibri" w:hAnsi="Calibri" w:cs="Calibri"/>
            <w:color w:val="E1442F"/>
            <w:sz w:val="24"/>
            <w:szCs w:val="24"/>
          </w:rPr>
          <w:t>пишет</w:t>
        </w:r>
      </w:hyperlink>
      <w:r w:rsidRPr="0070517C">
        <w:rPr>
          <w:rFonts w:ascii="Calibri" w:hAnsi="Calibri" w:cs="Calibri"/>
          <w:color w:val="1A1B1D"/>
          <w:sz w:val="24"/>
          <w:szCs w:val="24"/>
        </w:rPr>
        <w:t> «Коммерсантъ». Были опрошены 1667 медработников, которым задали вопрос, как они оценивают образ врача в массмедиа и общественном сознании. </w:t>
      </w:r>
      <w:r w:rsidRPr="0070517C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Только треть респондентов (37%) видят положительное отношение к врачу, остальные «затруднились ответить». При этом 53% опрошенных считают, что отношение к врачам ухудшилось «в последние несколько лет». Еще 33% не заметили никаких изменений в последнее время, а 14% упомянули позитивные перемены.</w:t>
      </w:r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 xml:space="preserve">Больше половины опрошенных (52%) также заявили, что негативную роль в формировании образа врача играют СМИ и </w:t>
      </w:r>
      <w:proofErr w:type="spellStart"/>
      <w:r w:rsidRPr="0070517C">
        <w:rPr>
          <w:rFonts w:ascii="Calibri" w:hAnsi="Calibri" w:cs="Calibri"/>
          <w:color w:val="1A1B1D"/>
          <w:sz w:val="24"/>
          <w:szCs w:val="24"/>
        </w:rPr>
        <w:t>соцсети</w:t>
      </w:r>
      <w:proofErr w:type="spellEnd"/>
      <w:r w:rsidRPr="0070517C">
        <w:rPr>
          <w:rFonts w:ascii="Calibri" w:hAnsi="Calibri" w:cs="Calibri"/>
          <w:color w:val="1A1B1D"/>
          <w:sz w:val="24"/>
          <w:szCs w:val="24"/>
        </w:rPr>
        <w:t xml:space="preserve">. В массмедиа транслируется безразличие врачей к пациентам (указали 57%), некомпетентность (62%), халатность (58,7%), желание заработать на больном, «развод» на дорогостоящее лечение и процедуры (47,6%), грубость и хамство (46,6%), образ «врача-убийцы» (36,5%), сговор с «большой </w:t>
      </w:r>
      <w:proofErr w:type="spellStart"/>
      <w:r w:rsidRPr="0070517C">
        <w:rPr>
          <w:rFonts w:ascii="Calibri" w:hAnsi="Calibri" w:cs="Calibri"/>
          <w:color w:val="1A1B1D"/>
          <w:sz w:val="24"/>
          <w:szCs w:val="24"/>
        </w:rPr>
        <w:t>фармой</w:t>
      </w:r>
      <w:proofErr w:type="spellEnd"/>
      <w:r w:rsidRPr="0070517C">
        <w:rPr>
          <w:rFonts w:ascii="Calibri" w:hAnsi="Calibri" w:cs="Calibri"/>
          <w:color w:val="1A1B1D"/>
          <w:sz w:val="24"/>
          <w:szCs w:val="24"/>
        </w:rPr>
        <w:t>» (27,8%), взяточничество (25,5%), алчность (19,6%), пьянство на рабочем месте (13,6%), желание навредить (10,4%).</w:t>
      </w:r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 xml:space="preserve">Большая часть опрошенных (85%) уверены, что негативные стереотипы о врачах влияют на выбор профессии школьниками и уменьшают приток молодых специалистов после </w:t>
      </w:r>
      <w:proofErr w:type="spellStart"/>
      <w:r w:rsidRPr="0070517C">
        <w:rPr>
          <w:rFonts w:ascii="Calibri" w:hAnsi="Calibri" w:cs="Calibri"/>
          <w:color w:val="1A1B1D"/>
          <w:sz w:val="24"/>
          <w:szCs w:val="24"/>
        </w:rPr>
        <w:t>медвузов</w:t>
      </w:r>
      <w:proofErr w:type="spellEnd"/>
      <w:r w:rsidRPr="0070517C">
        <w:rPr>
          <w:rFonts w:ascii="Calibri" w:hAnsi="Calibri" w:cs="Calibri"/>
          <w:color w:val="1A1B1D"/>
          <w:sz w:val="24"/>
          <w:szCs w:val="24"/>
        </w:rPr>
        <w:t xml:space="preserve"> (10%). Кроме того, навязанные медиа стереотипы могут негативно сказываться на состоянии врачей и уменьшать их мотивацию к работе – так считают 34% респондентов.</w:t>
      </w:r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 xml:space="preserve">Еще каждый четвертый уверен, что это подрывает доверие пациентов к здравоохранению (25%), заставляет их обращаться к </w:t>
      </w:r>
      <w:proofErr w:type="spellStart"/>
      <w:r w:rsidRPr="0070517C">
        <w:rPr>
          <w:rFonts w:ascii="Calibri" w:hAnsi="Calibri" w:cs="Calibri"/>
          <w:color w:val="1A1B1D"/>
          <w:sz w:val="24"/>
          <w:szCs w:val="24"/>
        </w:rPr>
        <w:t>псевдоврачам</w:t>
      </w:r>
      <w:proofErr w:type="spellEnd"/>
      <w:r w:rsidRPr="0070517C">
        <w:rPr>
          <w:rFonts w:ascii="Calibri" w:hAnsi="Calibri" w:cs="Calibri"/>
          <w:color w:val="1A1B1D"/>
          <w:sz w:val="24"/>
          <w:szCs w:val="24"/>
        </w:rPr>
        <w:t xml:space="preserve"> (10%) или вообще заниматься рискованным самолечением (6,2%).</w:t>
      </w:r>
      <w:r w:rsidRPr="0070517C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2B2406" w:rsidRPr="0070517C" w:rsidRDefault="002B2406" w:rsidP="0070517C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70517C">
        <w:rPr>
          <w:rFonts w:ascii="Calibri" w:hAnsi="Calibri" w:cs="Calibri"/>
          <w:color w:val="1A1B1D"/>
          <w:sz w:val="24"/>
          <w:szCs w:val="24"/>
        </w:rPr>
        <w:t>В Минздраве, комментируя результаты опроса, заявили, что после пандемии COVID-19 «интерес и внимание к медицинским работникам и темам здравоохранения со стороны СМИ сохраняется на высоком уровне» — число публикаций на эту тему по сравнению с 2019 годом выросло в четыре раза. При этом целенаправленного негативного освещения работы медперсонала в ведомстве не видят.</w:t>
      </w:r>
      <w:r w:rsidRPr="0070517C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2B2406" w:rsidRPr="0070517C" w:rsidRDefault="001D0157" w:rsidP="0070517C">
      <w:pPr>
        <w:jc w:val="both"/>
        <w:rPr>
          <w:rFonts w:ascii="Calibri" w:hAnsi="Calibri" w:cs="Calibri"/>
          <w:sz w:val="24"/>
          <w:szCs w:val="24"/>
        </w:rPr>
      </w:pPr>
      <w:hyperlink r:id="rId57" w:history="1">
        <w:r w:rsidR="002B2406" w:rsidRPr="0070517C">
          <w:rPr>
            <w:rStyle w:val="a3"/>
            <w:rFonts w:ascii="Calibri" w:hAnsi="Calibri" w:cs="Calibri"/>
            <w:sz w:val="24"/>
            <w:szCs w:val="24"/>
          </w:rPr>
          <w:t>https://medvestnik.ru/content/news/Bolshe-poloviny-vrachei-obespokoeny-negativnym-otnosheniem-obshestva-k-sebe.html</w:t>
        </w:r>
      </w:hyperlink>
    </w:p>
    <w:p w:rsidR="002B2406" w:rsidRPr="0070517C" w:rsidRDefault="002B2406" w:rsidP="0070517C">
      <w:pPr>
        <w:jc w:val="both"/>
        <w:rPr>
          <w:rFonts w:ascii="Calibri" w:hAnsi="Calibri" w:cs="Calibri"/>
          <w:sz w:val="24"/>
          <w:szCs w:val="24"/>
        </w:rPr>
      </w:pPr>
    </w:p>
    <w:sectPr w:rsidR="002B2406" w:rsidRPr="0070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157" w:rsidRDefault="001D0157" w:rsidP="008B167D">
      <w:pPr>
        <w:spacing w:after="0" w:line="240" w:lineRule="auto"/>
      </w:pPr>
      <w:r>
        <w:separator/>
      </w:r>
    </w:p>
  </w:endnote>
  <w:endnote w:type="continuationSeparator" w:id="0">
    <w:p w:rsidR="001D0157" w:rsidRDefault="001D0157" w:rsidP="008B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157" w:rsidRDefault="001D0157" w:rsidP="008B167D">
      <w:pPr>
        <w:spacing w:after="0" w:line="240" w:lineRule="auto"/>
      </w:pPr>
      <w:r>
        <w:separator/>
      </w:r>
    </w:p>
  </w:footnote>
  <w:footnote w:type="continuationSeparator" w:id="0">
    <w:p w:rsidR="001D0157" w:rsidRDefault="001D0157" w:rsidP="008B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61E43"/>
    <w:multiLevelType w:val="multilevel"/>
    <w:tmpl w:val="2BC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C6FA6"/>
    <w:multiLevelType w:val="multilevel"/>
    <w:tmpl w:val="1502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E6286"/>
    <w:multiLevelType w:val="multilevel"/>
    <w:tmpl w:val="EEB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06"/>
    <w:rsid w:val="001D0157"/>
    <w:rsid w:val="002B2406"/>
    <w:rsid w:val="00463BEB"/>
    <w:rsid w:val="005B7AC4"/>
    <w:rsid w:val="00671B9E"/>
    <w:rsid w:val="0070517C"/>
    <w:rsid w:val="008B167D"/>
    <w:rsid w:val="00B0099A"/>
    <w:rsid w:val="00E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7807"/>
  <w15:chartTrackingRefBased/>
  <w15:docId w15:val="{E12F4F47-B1E7-4DF9-9CE4-F716AF38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4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2B2406"/>
  </w:style>
  <w:style w:type="character" w:styleId="a3">
    <w:name w:val="Hyperlink"/>
    <w:basedOn w:val="a0"/>
    <w:uiPriority w:val="99"/>
    <w:unhideWhenUsed/>
    <w:rsid w:val="002B24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406"/>
  </w:style>
  <w:style w:type="character" w:styleId="a5">
    <w:name w:val="Strong"/>
    <w:basedOn w:val="a0"/>
    <w:uiPriority w:val="22"/>
    <w:qFormat/>
    <w:rsid w:val="002B24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B24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B24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rticlesubtitle">
    <w:name w:val="article__subtitle"/>
    <w:basedOn w:val="a"/>
    <w:rsid w:val="008B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B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67D"/>
  </w:style>
  <w:style w:type="paragraph" w:styleId="a8">
    <w:name w:val="footer"/>
    <w:basedOn w:val="a"/>
    <w:link w:val="a9"/>
    <w:uiPriority w:val="99"/>
    <w:unhideWhenUsed/>
    <w:rsid w:val="008B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6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9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21190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9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4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296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17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23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415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0031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39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399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7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26" w:color="BBC1CB"/>
            <w:bottom w:val="none" w:sz="0" w:space="0" w:color="auto"/>
            <w:right w:val="none" w:sz="0" w:space="0" w:color="auto"/>
          </w:divBdr>
        </w:div>
      </w:divsChild>
    </w:div>
    <w:div w:id="668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4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3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6039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57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8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344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99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9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428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0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3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84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2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9892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0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43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3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036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8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64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84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86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3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744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413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079498">
                          <w:marLeft w:val="13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9" w:color="F7F7F7"/>
                                <w:left w:val="none" w:sz="0" w:space="0" w:color="auto"/>
                                <w:bottom w:val="single" w:sz="6" w:space="19" w:color="F7F7F7"/>
                                <w:right w:val="none" w:sz="0" w:space="0" w:color="auto"/>
                              </w:divBdr>
                              <w:divsChild>
                                <w:div w:id="16380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84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63502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8054">
                          <w:marLeft w:val="13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9" w:color="F7F7F7"/>
                                <w:left w:val="none" w:sz="0" w:space="0" w:color="auto"/>
                                <w:bottom w:val="single" w:sz="6" w:space="19" w:color="F7F7F7"/>
                                <w:right w:val="none" w:sz="0" w:space="0" w:color="auto"/>
                              </w:divBdr>
                              <w:divsChild>
                                <w:div w:id="4218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44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79988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336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71196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8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7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0195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3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43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0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970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0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6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3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2599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3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85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4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790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0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2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1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0526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01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86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9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demec.ru/news/2023/09/20/ffoms-predstavil-parametry-byudzheta-na-2024-god/" TargetMode="External"/><Relationship Id="rId18" Type="http://schemas.openxmlformats.org/officeDocument/2006/relationships/hyperlink" Target="https://medvestnik.ru/content/news/Rosstat-nazval-srednie-zarplaty-v-medicine-za-9-mesyacev.html" TargetMode="External"/><Relationship Id="rId26" Type="http://schemas.openxmlformats.org/officeDocument/2006/relationships/hyperlink" Target="http://government.ru/news/50242/" TargetMode="External"/><Relationship Id="rId39" Type="http://schemas.openxmlformats.org/officeDocument/2006/relationships/hyperlink" Target="https://medvestnik.ru/directory/persons/Murashko-Mihail-Albertovich.html" TargetMode="External"/><Relationship Id="rId21" Type="http://schemas.openxmlformats.org/officeDocument/2006/relationships/hyperlink" Target="http://government.ru/news/50245/" TargetMode="External"/><Relationship Id="rId34" Type="http://schemas.openxmlformats.org/officeDocument/2006/relationships/hyperlink" Target="https://medvestnik.ru/directory/persons/Golikova-Tatyana-Alekseevna.html" TargetMode="External"/><Relationship Id="rId42" Type="http://schemas.openxmlformats.org/officeDocument/2006/relationships/hyperlink" Target="https://medvestnik.ru/content/news/Murashko-anonsiroval-obyazatelnyi-perehod-na-elektronnye-medkarty-s-2024-goda.html" TargetMode="External"/><Relationship Id="rId47" Type="http://schemas.openxmlformats.org/officeDocument/2006/relationships/hyperlink" Target="https://medvestnik.ru/content/news/Leonid-Roshal-nazval-zayavleniya-Minzdrava-o-likvidacii-kadrovogo-deficita-prejdevremennymi.html" TargetMode="External"/><Relationship Id="rId50" Type="http://schemas.openxmlformats.org/officeDocument/2006/relationships/hyperlink" Target="https://medvestnik.ru/directory/persons/Aleksei-Starchenko.html" TargetMode="External"/><Relationship Id="rId55" Type="http://schemas.openxmlformats.org/officeDocument/2006/relationships/hyperlink" Target="https://medvestnik.ru/content/news/Strahovshiki-razyasnili-mehanizm-neoplaty-nekotoryh-vidov-targetnoi-terapii-bez-podbora.htm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static.government.ru/media/files/Z5VOyAbDXaBAAci2B1dWLJhMtKUCvppD.pdf" TargetMode="External"/><Relationship Id="rId29" Type="http://schemas.openxmlformats.org/officeDocument/2006/relationships/hyperlink" Target="http://static.government.ru/media/files/sdYaZuzjURlI1wcvWBuYPZXEXv2X6OP3.pdf" TargetMode="External"/><Relationship Id="rId11" Type="http://schemas.openxmlformats.org/officeDocument/2006/relationships/hyperlink" Target="https://vademec.ru/news/2023/09/29/pravitelstvo-sokratit-raskhody-fedbyudzheta-po-natsproektu-zdravookhranenie/" TargetMode="External"/><Relationship Id="rId24" Type="http://schemas.openxmlformats.org/officeDocument/2006/relationships/hyperlink" Target="https://medvestnik.ru/content/news/Regiony-poluchat-dopolnitelno-850-mln-rublei-na-modernizaciu-pervichki.html" TargetMode="External"/><Relationship Id="rId32" Type="http://schemas.openxmlformats.org/officeDocument/2006/relationships/hyperlink" Target="https://medvestnik.ru/content/news/Federalnye-medcentry-poluchat-dopolnitelnye-dengi-na-zarplaty-v-2023-godu.html" TargetMode="External"/><Relationship Id="rId37" Type="http://schemas.openxmlformats.org/officeDocument/2006/relationships/hyperlink" Target="https://medvestnik.ru/content/news/Uchastniki-profsoobshestva-raskritikovali-novyi-poryadok-sudebno-medicinskih-ekspertiz.html" TargetMode="External"/><Relationship Id="rId40" Type="http://schemas.openxmlformats.org/officeDocument/2006/relationships/hyperlink" Target="https://armit.ru/news/files/%D0%9F%D0%B8%D1%81%D1%8C%D0%BC%D0%BE_%D0%B2_%D1%81%D1%83%D0%B1%D1%8A%D0%B5%D0%BA%D1%82%D1%8B_%D0%BF%D1%80%D0%BE%D1%82%D0%BE%D0%BA%D0%BE%D0%BB_%D0%BE%D1%82_25_05_2023_%D1%84%D0%B0%D0%B8%CC%86%D0%BB_%D0%BE%D1%82%D0%BE%D0%B1%D1%80%D0%B0%D0%B6%D0%B5%D0%BD%D0%B8%D1%8F.pdf" TargetMode="External"/><Relationship Id="rId45" Type="http://schemas.openxmlformats.org/officeDocument/2006/relationships/hyperlink" Target="https://medvestnik.ru/content/news/Tatyana-Semenova-oprovergla-deficit-vrachei-v-Rossii.html" TargetMode="External"/><Relationship Id="rId53" Type="http://schemas.openxmlformats.org/officeDocument/2006/relationships/hyperlink" Target="https://medvestnik.ru/content/news/RUSSCO-obyasnilo-prichiny-otsutstviya-molekulyarno-geneticheskih-issledovanii-v-subektah-za-schet-OMS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medvestnik.ru/content/news/Pravitelstvo-izmenilo-postanovlenie-o-vydelenii-59-mlrd-rublei-na-zarplaty-medrabotnik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0001202311270070" TargetMode="External"/><Relationship Id="rId14" Type="http://schemas.openxmlformats.org/officeDocument/2006/relationships/hyperlink" Target="https://vademec.ru/news/2023/10/11/minzdrav-podgotovil-proekt-programmy-gosgarantiy-na-2024-god-osnovnye-novatsii/" TargetMode="External"/><Relationship Id="rId22" Type="http://schemas.openxmlformats.org/officeDocument/2006/relationships/hyperlink" Target="http://static.government.ru/media/files/IrMqjI6UxESvXt1ggsbX0BHNf0d1jps9.pdf" TargetMode="External"/><Relationship Id="rId27" Type="http://schemas.openxmlformats.org/officeDocument/2006/relationships/hyperlink" Target="https://medvestnik.ru/content/news/Pravitelstvo-pereraspredelilo-sredstva-na-zemskie-vyplaty-mejdu-regionami.html" TargetMode="External"/><Relationship Id="rId30" Type="http://schemas.openxmlformats.org/officeDocument/2006/relationships/hyperlink" Target="https://medvestnik.ru/content/news/Podvedomstvennye-Minzdravu-i-FMBA-federalnye-centry-poluchat-8-3-mlrd-rublei-na-zarplaty.html" TargetMode="External"/><Relationship Id="rId35" Type="http://schemas.openxmlformats.org/officeDocument/2006/relationships/hyperlink" Target="https://medvestnik.ru/content/news/Golikova-anonsirovala-dispanserizaciu-s-proverkoi-reproduktivnoi-sistemy.html" TargetMode="External"/><Relationship Id="rId43" Type="http://schemas.openxmlformats.org/officeDocument/2006/relationships/hyperlink" Target="https://medvestnik.ru/directory/persons/Semenova-Tatyana-Vladimirovna.html" TargetMode="External"/><Relationship Id="rId48" Type="http://schemas.openxmlformats.org/officeDocument/2006/relationships/hyperlink" Target="https://medvestnik.ru/content/news/Vtoraya-smena-chto-motiviruet-prodoljat-truditsya-medrabotnikov-na-pensii.html" TargetMode="External"/><Relationship Id="rId56" Type="http://schemas.openxmlformats.org/officeDocument/2006/relationships/hyperlink" Target="https://www.kommersant.ru/doc/6379090" TargetMode="External"/><Relationship Id="rId8" Type="http://schemas.openxmlformats.org/officeDocument/2006/relationships/hyperlink" Target="https://vademec.ru/news/2023/10/17/sp-raskhody-fedbyudzheta-2024-na-zdravookhranenie-v-realnom-vyrazhenii-snizyatsya-na-1-2/" TargetMode="External"/><Relationship Id="rId51" Type="http://schemas.openxmlformats.org/officeDocument/2006/relationships/hyperlink" Target="https://medvestnik.ru/content/news/Schetnaya-palata-vnov-ukazala-na-nedostupnost-molekulyarno-geneticheskih-issledovanii-v-regionah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.pravo.gov.ru/document/0001202311270024" TargetMode="External"/><Relationship Id="rId17" Type="http://schemas.openxmlformats.org/officeDocument/2006/relationships/hyperlink" Target="https://medvestnik.ru/content/news/Minzdrav-razrabotal-mehanizm-dovedeniya-do-medorganizacii-30-mlrd-rublei-na-zarplaty.html" TargetMode="External"/><Relationship Id="rId25" Type="http://schemas.openxmlformats.org/officeDocument/2006/relationships/hyperlink" Target="http://static.government.ru/media/files/sg8TpdjM78cb6fXB1AuF8jUek9H10osB.pdf" TargetMode="External"/><Relationship Id="rId33" Type="http://schemas.openxmlformats.org/officeDocument/2006/relationships/hyperlink" Target="https://tass.ru/obschestvo/19430501" TargetMode="External"/><Relationship Id="rId38" Type="http://schemas.openxmlformats.org/officeDocument/2006/relationships/hyperlink" Target="https://medvestnik.ru/content/news/Minzdrav-obnovit-Poryadok-opredeleniya-tyajesti-prichinennogo-zdorovu-vreda.html" TargetMode="External"/><Relationship Id="rId46" Type="http://schemas.openxmlformats.org/officeDocument/2006/relationships/hyperlink" Target="https://medvestnik.ru/directory/persons/Roshal-Leonid-Mihailovich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medvestnik.ru/content/news/Pravitelstvo-raspredelilo-regionam-30-5-mlrd-rublei-na-zarplaty-medrabotnikam.html" TargetMode="External"/><Relationship Id="rId41" Type="http://schemas.openxmlformats.org/officeDocument/2006/relationships/hyperlink" Target="https://medvestnik.ru/content/news/Eksperty-skepticheski-ocenili-popytku-Minzdrava-vnedrit-edinuu-MIS-v-regionah.html" TargetMode="External"/><Relationship Id="rId54" Type="http://schemas.openxmlformats.org/officeDocument/2006/relationships/hyperlink" Target="https://medvestnik.ru/content/news/FOMS-vnov-obnarujil-otsutstvie-molekulyarno-geneticheskih-issledovanii-v-otdelnyh-regiona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ademec.ru/news/2023/11/28/na-zdravookhranenie-v-2024-godu-zalozheno-bolee-6-6-trln-rubley/" TargetMode="External"/><Relationship Id="rId23" Type="http://schemas.openxmlformats.org/officeDocument/2006/relationships/hyperlink" Target="https://medvestnik.ru/content/news/Pravitelstvo-napravit-na-zemskie-vyplaty-eshe-250-mln-rublei.html?utm_source=main" TargetMode="External"/><Relationship Id="rId28" Type="http://schemas.openxmlformats.org/officeDocument/2006/relationships/hyperlink" Target="https://medvestnik.ru/content/news/Pravitelstvo-napravit-na-zemskie-vyplaty-eshe-250-mln-rublei.html" TargetMode="External"/><Relationship Id="rId36" Type="http://schemas.openxmlformats.org/officeDocument/2006/relationships/hyperlink" Target="https://regulation.gov.ru/Regulation/Npa/PublicView?npaID=143906" TargetMode="External"/><Relationship Id="rId49" Type="http://schemas.openxmlformats.org/officeDocument/2006/relationships/hyperlink" Target="https://medvestnik.ru/content/news/V-Minzdrave-soobshili-o-stabilizacii-kadrovogo-deficita-v-otrasli.html" TargetMode="External"/><Relationship Id="rId57" Type="http://schemas.openxmlformats.org/officeDocument/2006/relationships/hyperlink" Target="https://medvestnik.ru/content/news/Bolshe-poloviny-vrachei-obespokoeny-negativnym-otnosheniem-obshestva-k-sebe.html" TargetMode="External"/><Relationship Id="rId10" Type="http://schemas.openxmlformats.org/officeDocument/2006/relationships/hyperlink" Target="https://vademec.ru/news/2023/10/18/minzdrav-zalozhil-5-1-mlrd-rubley-na-zakupku-sistem-nmg-dlya-detey/" TargetMode="External"/><Relationship Id="rId31" Type="http://schemas.openxmlformats.org/officeDocument/2006/relationships/hyperlink" Target="https://medvestnik.ru/content/news/Federalnye-medcentry-poluchat-v-2023-godu-na-zarplaty-medrabotnikov-eshe-675-mln-rublei.html" TargetMode="External"/><Relationship Id="rId44" Type="http://schemas.openxmlformats.org/officeDocument/2006/relationships/hyperlink" Target="https://ria.ru/20231202/vrachi-1913333200.html" TargetMode="External"/><Relationship Id="rId52" Type="http://schemas.openxmlformats.org/officeDocument/2006/relationships/hyperlink" Target="https://medvestnik.ru/content/news/FOMS-obvinil-regiony-v-ekonomii-na-dorogostoyashei-himioterap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6521</Words>
  <Characters>25432</Characters>
  <Application>Microsoft Office Word</Application>
  <DocSecurity>0</DocSecurity>
  <Lines>748</Lines>
  <Paragraphs>912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3</cp:revision>
  <dcterms:created xsi:type="dcterms:W3CDTF">2023-12-04T09:58:00Z</dcterms:created>
  <dcterms:modified xsi:type="dcterms:W3CDTF">2023-12-04T10:13:00Z</dcterms:modified>
</cp:coreProperties>
</file>