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AD" w:rsidRPr="0098070A" w:rsidRDefault="001C26AD" w:rsidP="001C26AD">
      <w:pPr>
        <w:spacing w:line="276" w:lineRule="auto"/>
        <w:jc w:val="center"/>
        <w:rPr>
          <w:rFonts w:ascii="Calibri" w:hAnsi="Calibri" w:cstheme="minorHAnsi"/>
          <w:b/>
        </w:rPr>
      </w:pPr>
      <w:r w:rsidRPr="0098070A">
        <w:rPr>
          <w:rFonts w:ascii="Calibri" w:hAnsi="Calibri" w:cstheme="minorHAnsi"/>
          <w:b/>
          <w:noProof/>
        </w:rPr>
        <w:drawing>
          <wp:inline distT="0" distB="0" distL="0" distR="0" wp14:anchorId="65E3FBF4" wp14:editId="7645AE0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1C26AD" w:rsidRPr="0098070A" w:rsidRDefault="001C26AD" w:rsidP="001C26AD">
      <w:pPr>
        <w:spacing w:line="276" w:lineRule="auto"/>
        <w:jc w:val="center"/>
        <w:rPr>
          <w:rFonts w:ascii="Calibri" w:hAnsi="Calibri" w:cstheme="minorHAnsi"/>
          <w:b/>
        </w:rPr>
      </w:pPr>
    </w:p>
    <w:p w:rsidR="001C26AD" w:rsidRPr="0098070A" w:rsidRDefault="001C26AD" w:rsidP="001C26AD">
      <w:pPr>
        <w:spacing w:line="276" w:lineRule="auto"/>
        <w:jc w:val="center"/>
        <w:rPr>
          <w:rFonts w:ascii="Calibri" w:hAnsi="Calibri" w:cstheme="minorHAnsi"/>
          <w:b/>
          <w:color w:val="FF0000"/>
        </w:rPr>
      </w:pPr>
      <w:r w:rsidRPr="0098070A">
        <w:rPr>
          <w:rFonts w:ascii="Calibri" w:hAnsi="Calibri" w:cstheme="minorHAnsi"/>
          <w:b/>
          <w:color w:val="FF0000"/>
        </w:rPr>
        <w:t>ИНФОРМАЦИОННЫЙ ДАЙДЖЕСТ</w:t>
      </w:r>
    </w:p>
    <w:p w:rsidR="001C26AD" w:rsidRPr="0098070A" w:rsidRDefault="001C26AD" w:rsidP="001C26AD">
      <w:pPr>
        <w:spacing w:line="276" w:lineRule="auto"/>
        <w:jc w:val="center"/>
        <w:rPr>
          <w:rFonts w:ascii="Calibri" w:hAnsi="Calibri" w:cstheme="minorHAnsi"/>
          <w:b/>
          <w:color w:val="FF0000"/>
        </w:rPr>
      </w:pPr>
      <w:r w:rsidRPr="0098070A">
        <w:rPr>
          <w:rFonts w:ascii="Calibri" w:hAnsi="Calibri" w:cstheme="minorHAnsi"/>
          <w:b/>
          <w:color w:val="FF0000"/>
        </w:rPr>
        <w:t xml:space="preserve">(период с </w:t>
      </w:r>
      <w:r w:rsidR="003005EC">
        <w:rPr>
          <w:rFonts w:ascii="Calibri" w:hAnsi="Calibri" w:cstheme="minorHAnsi"/>
          <w:b/>
          <w:color w:val="FF0000"/>
        </w:rPr>
        <w:t xml:space="preserve">22 </w:t>
      </w:r>
      <w:r w:rsidRPr="0098070A">
        <w:rPr>
          <w:rFonts w:ascii="Calibri" w:hAnsi="Calibri" w:cstheme="minorHAnsi"/>
          <w:b/>
          <w:color w:val="FF0000"/>
        </w:rPr>
        <w:t>по 2</w:t>
      </w:r>
      <w:r w:rsidR="003005EC">
        <w:rPr>
          <w:rFonts w:ascii="Calibri" w:hAnsi="Calibri" w:cstheme="minorHAnsi"/>
          <w:b/>
          <w:color w:val="FF0000"/>
        </w:rPr>
        <w:t>8</w:t>
      </w:r>
      <w:bookmarkStart w:id="0" w:name="_GoBack"/>
      <w:bookmarkEnd w:id="0"/>
      <w:r w:rsidRPr="0098070A">
        <w:rPr>
          <w:rFonts w:ascii="Calibri" w:hAnsi="Calibri" w:cstheme="minorHAnsi"/>
          <w:b/>
          <w:color w:val="FF0000"/>
        </w:rPr>
        <w:t xml:space="preserve"> января 2024 года)</w:t>
      </w:r>
    </w:p>
    <w:p w:rsidR="001C26AD" w:rsidRPr="0098070A" w:rsidRDefault="001C26AD" w:rsidP="001C26AD">
      <w:pPr>
        <w:jc w:val="both"/>
        <w:rPr>
          <w:rFonts w:ascii="Calibri" w:hAnsi="Calibri" w:cs="Calibri"/>
          <w:sz w:val="24"/>
          <w:szCs w:val="24"/>
        </w:rPr>
      </w:pPr>
    </w:p>
    <w:p w:rsidR="0044705D" w:rsidRDefault="0044705D" w:rsidP="002140C5">
      <w:pPr>
        <w:jc w:val="both"/>
        <w:rPr>
          <w:rFonts w:ascii="Calibri" w:hAnsi="Calibri" w:cs="Calibri"/>
          <w:sz w:val="24"/>
          <w:szCs w:val="24"/>
        </w:rPr>
      </w:pPr>
    </w:p>
    <w:p w:rsidR="002140C5" w:rsidRPr="001C26AD" w:rsidRDefault="002140C5" w:rsidP="001C26AD">
      <w:pPr>
        <w:jc w:val="both"/>
        <w:rPr>
          <w:rFonts w:ascii="Calibri" w:hAnsi="Calibri" w:cs="Calibri"/>
          <w:b/>
          <w:color w:val="FF0000"/>
          <w:sz w:val="24"/>
          <w:szCs w:val="24"/>
        </w:rPr>
      </w:pPr>
      <w:r w:rsidRPr="001C26AD">
        <w:rPr>
          <w:rFonts w:ascii="Calibri" w:hAnsi="Calibri" w:cs="Calibri"/>
          <w:b/>
          <w:color w:val="FF0000"/>
          <w:sz w:val="24"/>
          <w:szCs w:val="24"/>
        </w:rPr>
        <w:t>ПРАВИТЕЛЬСТВО/ГД/СФ</w:t>
      </w:r>
    </w:p>
    <w:p w:rsidR="002140C5" w:rsidRPr="001C26AD" w:rsidRDefault="002140C5" w:rsidP="001C26AD">
      <w:pPr>
        <w:jc w:val="both"/>
        <w:rPr>
          <w:rFonts w:ascii="Calibri" w:hAnsi="Calibri" w:cs="Calibri"/>
          <w:b/>
          <w:sz w:val="24"/>
          <w:szCs w:val="24"/>
        </w:rPr>
      </w:pPr>
      <w:r w:rsidRPr="001C26AD">
        <w:rPr>
          <w:rFonts w:ascii="Calibri" w:hAnsi="Calibri" w:cs="Calibri"/>
          <w:b/>
          <w:sz w:val="24"/>
          <w:szCs w:val="24"/>
        </w:rPr>
        <w:t xml:space="preserve">Общественники попросили </w:t>
      </w:r>
      <w:proofErr w:type="spellStart"/>
      <w:r w:rsidRPr="001C26AD">
        <w:rPr>
          <w:rFonts w:ascii="Calibri" w:hAnsi="Calibri" w:cs="Calibri"/>
          <w:b/>
          <w:sz w:val="24"/>
          <w:szCs w:val="24"/>
        </w:rPr>
        <w:t>Мишустина</w:t>
      </w:r>
      <w:proofErr w:type="spellEnd"/>
      <w:r w:rsidRPr="001C26AD">
        <w:rPr>
          <w:rFonts w:ascii="Calibri" w:hAnsi="Calibri" w:cs="Calibri"/>
          <w:b/>
          <w:sz w:val="24"/>
          <w:szCs w:val="24"/>
        </w:rPr>
        <w:t xml:space="preserve"> ускорить включение </w:t>
      </w:r>
      <w:proofErr w:type="spellStart"/>
      <w:r w:rsidRPr="001C26AD">
        <w:rPr>
          <w:rFonts w:ascii="Calibri" w:hAnsi="Calibri" w:cs="Calibri"/>
          <w:b/>
          <w:sz w:val="24"/>
          <w:szCs w:val="24"/>
        </w:rPr>
        <w:t>клинрекомендаций</w:t>
      </w:r>
      <w:proofErr w:type="spellEnd"/>
      <w:r w:rsidRPr="001C26AD">
        <w:rPr>
          <w:rFonts w:ascii="Calibri" w:hAnsi="Calibri" w:cs="Calibri"/>
          <w:b/>
          <w:sz w:val="24"/>
          <w:szCs w:val="24"/>
        </w:rPr>
        <w:t xml:space="preserve"> в программу госгарантий</w:t>
      </w:r>
    </w:p>
    <w:p w:rsidR="002140C5" w:rsidRPr="001C26AD" w:rsidRDefault="002140C5" w:rsidP="001C26AD">
      <w:pPr>
        <w:jc w:val="both"/>
        <w:rPr>
          <w:rFonts w:ascii="Calibri" w:hAnsi="Calibri" w:cs="Calibri"/>
          <w:sz w:val="24"/>
          <w:szCs w:val="24"/>
        </w:rPr>
      </w:pPr>
      <w:r w:rsidRPr="001C26AD">
        <w:rPr>
          <w:rFonts w:ascii="Calibri" w:hAnsi="Calibri" w:cs="Calibri"/>
          <w:sz w:val="24"/>
          <w:szCs w:val="24"/>
        </w:rPr>
        <w:t xml:space="preserve">Общественная организация «Кожные и аллергические болезни» в письме к премьер-министру России Михаилу </w:t>
      </w:r>
      <w:proofErr w:type="spellStart"/>
      <w:r w:rsidRPr="001C26AD">
        <w:rPr>
          <w:rFonts w:ascii="Calibri" w:hAnsi="Calibri" w:cs="Calibri"/>
          <w:sz w:val="24"/>
          <w:szCs w:val="24"/>
        </w:rPr>
        <w:t>Мишустину</w:t>
      </w:r>
      <w:proofErr w:type="spellEnd"/>
      <w:r w:rsidRPr="001C26AD">
        <w:rPr>
          <w:rFonts w:ascii="Calibri" w:hAnsi="Calibri" w:cs="Calibri"/>
          <w:sz w:val="24"/>
          <w:szCs w:val="24"/>
        </w:rPr>
        <w:t xml:space="preserve"> обратила внимание на потенциальную задержку с включением современных форм лекарственной терапии в систему финансирования медпомощи. Такой вывод организация сделала в связи с проектом Минздрава РФ, согласно которому выпущенные в 2024 году клинические рекомендации учтут в содержании программы госгарантий (ПГГ) только с 2026 года. Обратившиеся считают важным включить в ПГГ-2025 </w:t>
      </w:r>
      <w:proofErr w:type="spellStart"/>
      <w:r w:rsidRPr="001C26AD">
        <w:rPr>
          <w:rFonts w:ascii="Calibri" w:hAnsi="Calibri" w:cs="Calibri"/>
          <w:sz w:val="24"/>
          <w:szCs w:val="24"/>
        </w:rPr>
        <w:t>клинрекомендации</w:t>
      </w:r>
      <w:proofErr w:type="spellEnd"/>
      <w:r w:rsidRPr="001C26AD">
        <w:rPr>
          <w:rFonts w:ascii="Calibri" w:hAnsi="Calibri" w:cs="Calibri"/>
          <w:sz w:val="24"/>
          <w:szCs w:val="24"/>
        </w:rPr>
        <w:t>, выпущенные уже в текущем году.</w:t>
      </w:r>
    </w:p>
    <w:p w:rsidR="002140C5" w:rsidRPr="001C26AD" w:rsidRDefault="002140C5" w:rsidP="001C26AD">
      <w:pPr>
        <w:jc w:val="both"/>
        <w:rPr>
          <w:rFonts w:ascii="Calibri" w:hAnsi="Calibri" w:cs="Calibri"/>
          <w:spacing w:val="-5"/>
          <w:sz w:val="24"/>
          <w:szCs w:val="24"/>
        </w:rPr>
      </w:pPr>
      <w:r w:rsidRPr="001C26AD">
        <w:rPr>
          <w:rFonts w:ascii="Calibri" w:hAnsi="Calibri" w:cs="Calibri"/>
          <w:spacing w:val="-5"/>
          <w:sz w:val="24"/>
          <w:szCs w:val="24"/>
        </w:rPr>
        <w:t>Адресанты предлагают учитывать при формировании ПГГ на 2025 год рекомендации, официально принятые до 1 июня 2024 года. В противном случае объем нормативов и финансирование медпомощи на следующий год будут сформированы без учета новелл клинических рекомендаций, предупреждают авторы </w:t>
      </w:r>
      <w:hyperlink r:id="rId6" w:history="1">
        <w:r w:rsidRPr="001C26AD">
          <w:rPr>
            <w:rStyle w:val="a3"/>
            <w:rFonts w:ascii="Calibri" w:hAnsi="Calibri" w:cs="Calibri"/>
            <w:b/>
            <w:bCs/>
            <w:color w:val="auto"/>
            <w:spacing w:val="-5"/>
            <w:sz w:val="24"/>
            <w:szCs w:val="24"/>
            <w:u w:val="none"/>
          </w:rPr>
          <w:t>обращения</w:t>
        </w:r>
      </w:hyperlink>
      <w:r w:rsidRPr="001C26AD">
        <w:rPr>
          <w:rFonts w:ascii="Calibri" w:hAnsi="Calibri" w:cs="Calibri"/>
          <w:spacing w:val="-5"/>
          <w:sz w:val="24"/>
          <w:szCs w:val="24"/>
        </w:rPr>
        <w:t>.</w:t>
      </w:r>
    </w:p>
    <w:p w:rsidR="002140C5" w:rsidRPr="001C26AD" w:rsidRDefault="002140C5" w:rsidP="001C26AD">
      <w:pPr>
        <w:jc w:val="both"/>
        <w:rPr>
          <w:rFonts w:ascii="Calibri" w:hAnsi="Calibri" w:cs="Calibri"/>
          <w:spacing w:val="-5"/>
          <w:sz w:val="24"/>
          <w:szCs w:val="24"/>
        </w:rPr>
      </w:pPr>
      <w:r w:rsidRPr="001C26AD">
        <w:rPr>
          <w:rFonts w:ascii="Calibri" w:hAnsi="Calibri" w:cs="Calibri"/>
          <w:spacing w:val="-5"/>
          <w:sz w:val="24"/>
          <w:szCs w:val="24"/>
        </w:rPr>
        <w:t xml:space="preserve">В первую очередь в общественной организации обеспокоены возможными недостатками формирования КСГ с применением генно-инженерных биологических препаратов и селективных иммунодепрессантов, что негативно скажется на «доступности современной эффективной терапии пациентам различных профилей, таких как </w:t>
      </w:r>
      <w:proofErr w:type="spellStart"/>
      <w:r w:rsidRPr="001C26AD">
        <w:rPr>
          <w:rFonts w:ascii="Calibri" w:hAnsi="Calibri" w:cs="Calibri"/>
          <w:spacing w:val="-5"/>
          <w:sz w:val="24"/>
          <w:szCs w:val="24"/>
        </w:rPr>
        <w:t>дерматовенерология</w:t>
      </w:r>
      <w:proofErr w:type="spellEnd"/>
      <w:r w:rsidRPr="001C26AD">
        <w:rPr>
          <w:rFonts w:ascii="Calibri" w:hAnsi="Calibri" w:cs="Calibri"/>
          <w:spacing w:val="-5"/>
          <w:sz w:val="24"/>
          <w:szCs w:val="24"/>
        </w:rPr>
        <w:t>, ревматология, пульмонология и других».</w:t>
      </w:r>
    </w:p>
    <w:p w:rsidR="002140C5" w:rsidRPr="001C26AD" w:rsidRDefault="002140C5" w:rsidP="001C26AD">
      <w:pPr>
        <w:jc w:val="both"/>
        <w:rPr>
          <w:rFonts w:ascii="Calibri" w:hAnsi="Calibri" w:cs="Calibri"/>
          <w:spacing w:val="-5"/>
          <w:sz w:val="24"/>
          <w:szCs w:val="24"/>
        </w:rPr>
      </w:pPr>
      <w:r w:rsidRPr="001C26AD">
        <w:rPr>
          <w:rFonts w:ascii="Calibri" w:hAnsi="Calibri" w:cs="Calibri"/>
          <w:spacing w:val="-5"/>
          <w:sz w:val="24"/>
          <w:szCs w:val="24"/>
        </w:rPr>
        <w:t xml:space="preserve">В совокупности с </w:t>
      </w:r>
      <w:proofErr w:type="spellStart"/>
      <w:r w:rsidRPr="001C26AD">
        <w:rPr>
          <w:rFonts w:ascii="Calibri" w:hAnsi="Calibri" w:cs="Calibri"/>
          <w:spacing w:val="-5"/>
          <w:sz w:val="24"/>
          <w:szCs w:val="24"/>
        </w:rPr>
        <w:t>невключением</w:t>
      </w:r>
      <w:proofErr w:type="spellEnd"/>
      <w:r w:rsidRPr="001C26AD">
        <w:rPr>
          <w:rFonts w:ascii="Calibri" w:hAnsi="Calibri" w:cs="Calibri"/>
          <w:spacing w:val="-5"/>
          <w:sz w:val="24"/>
          <w:szCs w:val="24"/>
        </w:rPr>
        <w:t xml:space="preserve"> ранее одобренных Минздравом РФ препаратов в перечень ЖНВЛП в 2023 году, гласит письмо, решение «значительно ограничивает доступность к современной лекарственной помощи пациентам».</w:t>
      </w:r>
    </w:p>
    <w:p w:rsidR="002140C5" w:rsidRPr="001C26AD" w:rsidRDefault="002140C5" w:rsidP="001C26AD">
      <w:pPr>
        <w:jc w:val="both"/>
        <w:rPr>
          <w:rFonts w:ascii="Calibri" w:hAnsi="Calibri" w:cs="Calibri"/>
          <w:spacing w:val="-5"/>
          <w:sz w:val="24"/>
          <w:szCs w:val="24"/>
        </w:rPr>
      </w:pPr>
      <w:r w:rsidRPr="001C26AD">
        <w:rPr>
          <w:rFonts w:ascii="Calibri" w:hAnsi="Calibri" w:cs="Calibri"/>
          <w:spacing w:val="-5"/>
          <w:sz w:val="24"/>
          <w:szCs w:val="24"/>
        </w:rPr>
        <w:t>Сейчас общественное обсуждение проходит </w:t>
      </w:r>
      <w:hyperlink r:id="rId7" w:history="1">
        <w:r w:rsidRPr="001C26AD">
          <w:rPr>
            <w:rStyle w:val="a3"/>
            <w:rFonts w:ascii="Calibri" w:hAnsi="Calibri" w:cs="Calibri"/>
            <w:b/>
            <w:bCs/>
            <w:color w:val="auto"/>
            <w:spacing w:val="-5"/>
            <w:sz w:val="24"/>
            <w:szCs w:val="24"/>
            <w:u w:val="none"/>
          </w:rPr>
          <w:t>проект</w:t>
        </w:r>
      </w:hyperlink>
      <w:r w:rsidRPr="001C26AD">
        <w:rPr>
          <w:rFonts w:ascii="Calibri" w:hAnsi="Calibri" w:cs="Calibri"/>
          <w:spacing w:val="-5"/>
          <w:sz w:val="24"/>
          <w:szCs w:val="24"/>
        </w:rPr>
        <w:t> постановления Правительства РФ о новом алгоритме вступления в силу клинических рекомендаций (КР) – документ подготовил Минздрав. В постановлении в текущем виде говорится, что КР, принятые Минздравом после 1 июня 2022 года, применяются с 1 января этого года. Предлагаемые поправки фактически оставят это положение нетронутым, но конкретизируют, что все вновь принятые в течение 2024 года рекомендации вступят в силу со следующего года.</w:t>
      </w:r>
    </w:p>
    <w:p w:rsidR="002140C5" w:rsidRPr="001C26AD" w:rsidRDefault="002140C5" w:rsidP="001C26AD">
      <w:pPr>
        <w:jc w:val="both"/>
        <w:rPr>
          <w:rFonts w:ascii="Calibri" w:hAnsi="Calibri" w:cs="Calibri"/>
          <w:spacing w:val="-5"/>
          <w:sz w:val="24"/>
          <w:szCs w:val="24"/>
        </w:rPr>
      </w:pPr>
      <w:r w:rsidRPr="001C26AD">
        <w:rPr>
          <w:rFonts w:ascii="Calibri" w:hAnsi="Calibri" w:cs="Calibri"/>
          <w:spacing w:val="-5"/>
          <w:sz w:val="24"/>
          <w:szCs w:val="24"/>
        </w:rPr>
        <w:lastRenderedPageBreak/>
        <w:t>Отдельно отмечено, что в программе госгарантий 2025–2027 учтут только рекомендации, выпущенные до 1 января 2024 года (по действующей версии ПГГ-2024 должна учитывать клинические алгоритмы, актуальные на 1 июня 2023 года). Подобные изменения вводятся в связи с инициированным правительством </w:t>
      </w:r>
      <w:hyperlink r:id="rId8" w:history="1">
        <w:r w:rsidRPr="001C26AD">
          <w:rPr>
            <w:rStyle w:val="a3"/>
            <w:rFonts w:ascii="Calibri" w:hAnsi="Calibri" w:cs="Calibri"/>
            <w:b/>
            <w:bCs/>
            <w:color w:val="auto"/>
            <w:spacing w:val="-5"/>
            <w:sz w:val="24"/>
            <w:szCs w:val="24"/>
            <w:u w:val="none"/>
          </w:rPr>
          <w:t>смещением</w:t>
        </w:r>
      </w:hyperlink>
      <w:r w:rsidRPr="001C26AD">
        <w:rPr>
          <w:rFonts w:ascii="Calibri" w:hAnsi="Calibri" w:cs="Calibri"/>
          <w:spacing w:val="-5"/>
          <w:sz w:val="24"/>
          <w:szCs w:val="24"/>
        </w:rPr>
        <w:t> с 1 января 2024-го до того же дня 2025-го финальной даты всеобщего перехода на работу по клиническим рекомендациям.</w:t>
      </w:r>
    </w:p>
    <w:p w:rsidR="002140C5" w:rsidRPr="001C26AD" w:rsidRDefault="002140C5" w:rsidP="001C26AD">
      <w:pPr>
        <w:jc w:val="both"/>
        <w:rPr>
          <w:rFonts w:ascii="Calibri" w:hAnsi="Calibri" w:cs="Calibri"/>
          <w:sz w:val="24"/>
          <w:szCs w:val="24"/>
        </w:rPr>
      </w:pPr>
      <w:hyperlink r:id="rId9" w:history="1">
        <w:r w:rsidRPr="001C26AD">
          <w:rPr>
            <w:rStyle w:val="a3"/>
            <w:rFonts w:ascii="Calibri" w:hAnsi="Calibri" w:cs="Calibri"/>
            <w:sz w:val="24"/>
            <w:szCs w:val="24"/>
          </w:rPr>
          <w:t>https://vademec.ru/news/2024/01/26/obshchestvenniki-poprosili-mishustina-uskorit-vklyuchenie-klinrekomendatsiy-v-programmu-gosgarantiy/</w:t>
        </w:r>
      </w:hyperlink>
    </w:p>
    <w:p w:rsidR="00047E6B" w:rsidRPr="001C26AD" w:rsidRDefault="00047E6B" w:rsidP="001C26AD">
      <w:pPr>
        <w:jc w:val="both"/>
        <w:rPr>
          <w:rFonts w:ascii="Calibri" w:hAnsi="Calibri" w:cs="Calibri"/>
          <w:b/>
          <w:sz w:val="24"/>
          <w:szCs w:val="24"/>
        </w:rPr>
      </w:pPr>
      <w:r w:rsidRPr="001C26AD">
        <w:rPr>
          <w:rFonts w:ascii="Calibri" w:hAnsi="Calibri" w:cs="Calibri"/>
          <w:b/>
          <w:sz w:val="24"/>
          <w:szCs w:val="24"/>
        </w:rPr>
        <w:t>На развитие ГИС ОМС в 2024 году уйдет 6,4 млрд рублей</w:t>
      </w:r>
    </w:p>
    <w:p w:rsidR="00047E6B" w:rsidRPr="001C26AD" w:rsidRDefault="00047E6B" w:rsidP="001C26AD">
      <w:pPr>
        <w:jc w:val="both"/>
        <w:rPr>
          <w:rFonts w:ascii="Calibri" w:hAnsi="Calibri" w:cs="Calibri"/>
          <w:sz w:val="24"/>
          <w:szCs w:val="24"/>
        </w:rPr>
      </w:pPr>
      <w:r w:rsidRPr="001C26AD">
        <w:rPr>
          <w:rFonts w:ascii="Calibri" w:hAnsi="Calibri" w:cs="Calibri"/>
          <w:sz w:val="24"/>
          <w:szCs w:val="24"/>
        </w:rPr>
        <w:t xml:space="preserve">Правительство России распорядилось выделить в 2024 году Федеральному фонду ОМС (ФФОМС) 6,41 млрд рублей на модернизацию </w:t>
      </w:r>
      <w:proofErr w:type="spellStart"/>
      <w:r w:rsidRPr="001C26AD">
        <w:rPr>
          <w:rFonts w:ascii="Calibri" w:hAnsi="Calibri" w:cs="Calibri"/>
          <w:sz w:val="24"/>
          <w:szCs w:val="24"/>
        </w:rPr>
        <w:t>госинформистемы</w:t>
      </w:r>
      <w:proofErr w:type="spellEnd"/>
      <w:r w:rsidRPr="001C26AD">
        <w:rPr>
          <w:rFonts w:ascii="Calibri" w:hAnsi="Calibri" w:cs="Calibri"/>
          <w:sz w:val="24"/>
          <w:szCs w:val="24"/>
        </w:rPr>
        <w:t xml:space="preserve"> в сфере ОМС (ГИС ОМС) и интеграцию ее с ЕГИСЗ. Сумма в два раза превышает ранее запланированные на год расходы в 3,2 млрд рублей, а также тематические плановые траты на 2023 год (3,3 млрд рублей).</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Средства на указанные цели выделят из нормированного запаса самого фонда – финансировать ряд направлений работы системы ОМС из этого источника можно только по распоряжению правительства.</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На что именно направят выделенные 6,4 млрд рублей, текущий документ не уточняет. Согласно ему, деньги уйдут на закупку услуг для развития сервисов ГИС и ее интеграцию с ЕГИСЗ. В проекте бюджета ФФОМС на данные цели </w:t>
      </w:r>
      <w:hyperlink r:id="rId10" w:history="1">
        <w:r w:rsidRPr="001C26AD">
          <w:rPr>
            <w:rStyle w:val="a3"/>
            <w:rFonts w:ascii="Calibri" w:hAnsi="Calibri" w:cs="Calibri"/>
            <w:b/>
            <w:bCs/>
            <w:color w:val="auto"/>
            <w:spacing w:val="-5"/>
            <w:sz w:val="24"/>
            <w:szCs w:val="24"/>
            <w:u w:val="none"/>
          </w:rPr>
          <w:t>закладывалось</w:t>
        </w:r>
      </w:hyperlink>
      <w:r w:rsidRPr="001C26AD">
        <w:rPr>
          <w:rFonts w:ascii="Calibri" w:hAnsi="Calibri" w:cs="Calibri"/>
          <w:spacing w:val="-5"/>
          <w:sz w:val="24"/>
          <w:szCs w:val="24"/>
        </w:rPr>
        <w:t> 3,2 млрд рублей ежегодно в 2024–2026 годах.</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 xml:space="preserve">Более детальная информация содержится в отчете Счетной палаты РФ на проект бюджета ФФОМС на 2024 год, согласно которому около 3,3 млрд рублей ежегодно должно было идти на создание национальной цифровой платформы «Здоровье». Основной «цифровой» задачей фонда является развитие сервисов на портале </w:t>
      </w:r>
      <w:proofErr w:type="spellStart"/>
      <w:r w:rsidRPr="001C26AD">
        <w:rPr>
          <w:rFonts w:ascii="Calibri" w:hAnsi="Calibri" w:cs="Calibri"/>
          <w:spacing w:val="-5"/>
          <w:sz w:val="24"/>
          <w:szCs w:val="24"/>
        </w:rPr>
        <w:t>госуслуг</w:t>
      </w:r>
      <w:proofErr w:type="spellEnd"/>
      <w:r w:rsidRPr="001C26AD">
        <w:rPr>
          <w:rFonts w:ascii="Calibri" w:hAnsi="Calibri" w:cs="Calibri"/>
          <w:spacing w:val="-5"/>
          <w:sz w:val="24"/>
          <w:szCs w:val="24"/>
        </w:rPr>
        <w:t>, единого регистра застрахованных лиц, введенного в строй в конце 2022-го, а также интеграция с платформой «</w:t>
      </w:r>
      <w:proofErr w:type="spellStart"/>
      <w:r w:rsidRPr="001C26AD">
        <w:rPr>
          <w:rFonts w:ascii="Calibri" w:hAnsi="Calibri" w:cs="Calibri"/>
          <w:spacing w:val="-5"/>
          <w:sz w:val="24"/>
          <w:szCs w:val="24"/>
        </w:rPr>
        <w:t>ГосТех</w:t>
      </w:r>
      <w:proofErr w:type="spellEnd"/>
      <w:r w:rsidRPr="001C26AD">
        <w:rPr>
          <w:rFonts w:ascii="Calibri" w:hAnsi="Calibri" w:cs="Calibri"/>
          <w:spacing w:val="-5"/>
          <w:sz w:val="24"/>
          <w:szCs w:val="24"/>
        </w:rPr>
        <w:t>».</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Согласно отчету фонда о работе в 2022 году и перспективах на 2023 год, в 2023-2024 годах ведомство занимается внедрением разработанных в 2022 году прототипов подсистем ГИС ОМС в пилотных регионах. Например, подсистемы «Федеральный персонифицированный учет медицинской помощи», «Сервисы информационного сопровождения застрахованных лиц», «Управленческие сервисы».</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 xml:space="preserve">Приоритетом также является реализация </w:t>
      </w:r>
      <w:proofErr w:type="spellStart"/>
      <w:r w:rsidRPr="001C26AD">
        <w:rPr>
          <w:rFonts w:ascii="Calibri" w:hAnsi="Calibri" w:cs="Calibri"/>
          <w:spacing w:val="-5"/>
          <w:sz w:val="24"/>
          <w:szCs w:val="24"/>
        </w:rPr>
        <w:t>суперсервисов</w:t>
      </w:r>
      <w:proofErr w:type="spellEnd"/>
      <w:r w:rsidRPr="001C26AD">
        <w:rPr>
          <w:rFonts w:ascii="Calibri" w:hAnsi="Calibri" w:cs="Calibri"/>
          <w:spacing w:val="-5"/>
          <w:sz w:val="24"/>
          <w:szCs w:val="24"/>
        </w:rPr>
        <w:t xml:space="preserve"> на </w:t>
      </w:r>
      <w:proofErr w:type="spellStart"/>
      <w:r w:rsidRPr="001C26AD">
        <w:rPr>
          <w:rFonts w:ascii="Calibri" w:hAnsi="Calibri" w:cs="Calibri"/>
          <w:spacing w:val="-5"/>
          <w:sz w:val="24"/>
          <w:szCs w:val="24"/>
        </w:rPr>
        <w:t>госуслугах</w:t>
      </w:r>
      <w:proofErr w:type="spellEnd"/>
      <w:r w:rsidRPr="001C26AD">
        <w:rPr>
          <w:rFonts w:ascii="Calibri" w:hAnsi="Calibri" w:cs="Calibri"/>
          <w:spacing w:val="-5"/>
          <w:sz w:val="24"/>
          <w:szCs w:val="24"/>
        </w:rPr>
        <w:t xml:space="preserve"> «Мое здоровье», «Рождение ребенка», ГАС «Управление», создание единого мастер-регистра пациентов на основе регистра застрахованных лиц, а также применение новых принципов и единой системы персонифицированного учета в системе ОМС, создание цифрового медицинского профиля пациента.</w:t>
      </w:r>
    </w:p>
    <w:p w:rsidR="00047E6B" w:rsidRPr="001C26AD" w:rsidRDefault="00047E6B" w:rsidP="001C26AD">
      <w:pPr>
        <w:jc w:val="both"/>
        <w:rPr>
          <w:rFonts w:ascii="Calibri" w:hAnsi="Calibri" w:cs="Calibri"/>
          <w:spacing w:val="-5"/>
          <w:sz w:val="24"/>
          <w:szCs w:val="24"/>
        </w:rPr>
      </w:pPr>
      <w:r w:rsidRPr="001C26AD">
        <w:rPr>
          <w:rFonts w:ascii="Calibri" w:hAnsi="Calibri" w:cs="Calibri"/>
          <w:spacing w:val="-5"/>
          <w:sz w:val="24"/>
          <w:szCs w:val="24"/>
        </w:rPr>
        <w:t>Развитие ГИС ОМС в 2022 году получило критику Счетной палаты. Аудиторы </w:t>
      </w:r>
      <w:hyperlink r:id="rId11" w:history="1">
        <w:r w:rsidRPr="001C26AD">
          <w:rPr>
            <w:rStyle w:val="a3"/>
            <w:rFonts w:ascii="Calibri" w:hAnsi="Calibri" w:cs="Calibri"/>
            <w:b/>
            <w:bCs/>
            <w:color w:val="auto"/>
            <w:spacing w:val="-5"/>
            <w:sz w:val="24"/>
            <w:szCs w:val="24"/>
            <w:u w:val="none"/>
          </w:rPr>
          <w:t>выявили</w:t>
        </w:r>
      </w:hyperlink>
      <w:r w:rsidRPr="001C26AD">
        <w:rPr>
          <w:rFonts w:ascii="Calibri" w:hAnsi="Calibri" w:cs="Calibri"/>
          <w:spacing w:val="-5"/>
          <w:sz w:val="24"/>
          <w:szCs w:val="24"/>
        </w:rPr>
        <w:t>, что ряд подсистем государственной информационной системы работают с перебоями, а контракты на модернизацию системы не решают поставленные перед фондом задачи: они либо исполняются с отставанием, либо с нарушениями. Всего на развертывание системы в 2022 году ушло более 2 млрд рублей, из которых 1,14 млрд получили дочерние компании ПАО «Ростелеком», </w:t>
      </w:r>
      <w:hyperlink r:id="rId12" w:history="1">
        <w:r w:rsidRPr="001C26AD">
          <w:rPr>
            <w:rStyle w:val="a3"/>
            <w:rFonts w:ascii="Calibri" w:hAnsi="Calibri" w:cs="Calibri"/>
            <w:b/>
            <w:bCs/>
            <w:color w:val="auto"/>
            <w:spacing w:val="-5"/>
            <w:sz w:val="24"/>
            <w:szCs w:val="24"/>
            <w:u w:val="none"/>
          </w:rPr>
          <w:t>единственного подрядчика</w:t>
        </w:r>
      </w:hyperlink>
      <w:r w:rsidRPr="001C26AD">
        <w:rPr>
          <w:rFonts w:ascii="Calibri" w:hAnsi="Calibri" w:cs="Calibri"/>
          <w:spacing w:val="-5"/>
          <w:sz w:val="24"/>
          <w:szCs w:val="24"/>
        </w:rPr>
        <w:t> ГИС с 2023 года.</w:t>
      </w:r>
    </w:p>
    <w:p w:rsidR="00047E6B" w:rsidRPr="001C26AD" w:rsidRDefault="00047E6B" w:rsidP="001C26AD">
      <w:pPr>
        <w:jc w:val="both"/>
        <w:rPr>
          <w:rFonts w:ascii="Calibri" w:hAnsi="Calibri" w:cs="Calibri"/>
          <w:sz w:val="24"/>
          <w:szCs w:val="24"/>
        </w:rPr>
      </w:pPr>
      <w:hyperlink r:id="rId13" w:history="1">
        <w:r w:rsidRPr="001C26AD">
          <w:rPr>
            <w:rStyle w:val="a3"/>
            <w:rFonts w:ascii="Calibri" w:hAnsi="Calibri" w:cs="Calibri"/>
            <w:sz w:val="24"/>
            <w:szCs w:val="24"/>
          </w:rPr>
          <w:t>https://vademec.ru/news/2024/01/22/na-razvitie-gis-oms-v-2024-godu-uydet-6-4-mlrd-rubley/</w:t>
        </w:r>
      </w:hyperlink>
    </w:p>
    <w:p w:rsidR="002140C5" w:rsidRPr="001C26AD" w:rsidRDefault="002140C5" w:rsidP="001C26AD">
      <w:pPr>
        <w:jc w:val="both"/>
        <w:rPr>
          <w:rFonts w:ascii="Calibri" w:hAnsi="Calibri" w:cs="Calibri"/>
          <w:sz w:val="24"/>
          <w:szCs w:val="24"/>
        </w:rPr>
      </w:pPr>
    </w:p>
    <w:p w:rsidR="002140C5" w:rsidRPr="001C26AD" w:rsidRDefault="002140C5" w:rsidP="001C26AD">
      <w:pPr>
        <w:jc w:val="both"/>
        <w:rPr>
          <w:rFonts w:ascii="Calibri" w:hAnsi="Calibri" w:cs="Calibri"/>
          <w:b/>
          <w:sz w:val="24"/>
          <w:szCs w:val="24"/>
        </w:rPr>
      </w:pPr>
      <w:r w:rsidRPr="001C26AD">
        <w:rPr>
          <w:rFonts w:ascii="Calibri" w:hAnsi="Calibri" w:cs="Calibri"/>
          <w:b/>
          <w:sz w:val="24"/>
          <w:szCs w:val="24"/>
        </w:rPr>
        <w:t>В Госдуме не поддержали идею включить в ОМС оплату халатов, тапочек, зубных щеток и паст для пациентов</w:t>
      </w:r>
    </w:p>
    <w:p w:rsidR="002140C5" w:rsidRPr="001C26AD" w:rsidRDefault="002140C5" w:rsidP="001C26AD">
      <w:pPr>
        <w:jc w:val="both"/>
        <w:rPr>
          <w:rFonts w:ascii="Calibri" w:hAnsi="Calibri" w:cs="Calibri"/>
          <w:color w:val="000000"/>
          <w:sz w:val="24"/>
          <w:szCs w:val="24"/>
        </w:rPr>
      </w:pPr>
      <w:r w:rsidRPr="001C26AD">
        <w:rPr>
          <w:rFonts w:ascii="Calibri" w:hAnsi="Calibri" w:cs="Calibri"/>
          <w:color w:val="000000"/>
          <w:sz w:val="24"/>
          <w:szCs w:val="24"/>
        </w:rPr>
        <w:t>Заместитель председателя комитета Государственной думы по охране здоровья Алексей Куринный (КПРФ) не поддержал предложение включить в полис ОМС оплату халатов, тапочек, зубных паст и щеток, которые нужны во время нахождения пациентов в медицинских учреждениях. Об этом он сообщил Агентству городских новостей «Москва», комментируя соответствующее предложение Совета Федерации.</w:t>
      </w:r>
    </w:p>
    <w:p w:rsidR="002140C5" w:rsidRPr="001C26AD" w:rsidRDefault="002140C5" w:rsidP="001C26AD">
      <w:pPr>
        <w:jc w:val="both"/>
        <w:rPr>
          <w:rFonts w:ascii="Calibri" w:hAnsi="Calibri" w:cs="Calibri"/>
          <w:color w:val="000000"/>
          <w:sz w:val="24"/>
          <w:szCs w:val="24"/>
        </w:rPr>
      </w:pPr>
      <w:r w:rsidRPr="001C26AD">
        <w:rPr>
          <w:rFonts w:ascii="Calibri" w:hAnsi="Calibri" w:cs="Calibri"/>
          <w:color w:val="000000"/>
          <w:sz w:val="24"/>
          <w:szCs w:val="24"/>
        </w:rPr>
        <w:t>«Я не вижу какой-то острой необходимости включать это для всех пациентов. Проще решить этот вопрос на уровне бюджетов регионов для того, чтобы те, кто попадает в больницы и не имеет такого минимального набора, а подавляющее большинство наших граждан его имеет, чтобы им можно было это приобретать за счет регионального бюджета, например. Для всех остальных, я не думаю, что это так актуально – наличие халата, зубной щетки», – сказал Куринный.</w:t>
      </w:r>
    </w:p>
    <w:p w:rsidR="002140C5" w:rsidRPr="001C26AD" w:rsidRDefault="002140C5" w:rsidP="001C26AD">
      <w:pPr>
        <w:jc w:val="both"/>
        <w:rPr>
          <w:rFonts w:ascii="Calibri" w:hAnsi="Calibri" w:cs="Calibri"/>
          <w:color w:val="000000"/>
          <w:sz w:val="24"/>
          <w:szCs w:val="24"/>
        </w:rPr>
      </w:pPr>
      <w:r w:rsidRPr="001C26AD">
        <w:rPr>
          <w:rFonts w:ascii="Calibri" w:hAnsi="Calibri" w:cs="Calibri"/>
          <w:color w:val="000000"/>
          <w:sz w:val="24"/>
          <w:szCs w:val="24"/>
        </w:rPr>
        <w:t>По его мнению, средства должны идти на приобретение лекарств, медицинского оборудования. «Учитывая крайний дефицит средств на оказание самой медицинской помощи, на приобретение лекарств, оборудования и всего остального, я думаю, что это далеко не первоочередной сегодня вопрос», – добавил депутат.</w:t>
      </w:r>
    </w:p>
    <w:p w:rsidR="002140C5" w:rsidRPr="001C26AD" w:rsidRDefault="002140C5" w:rsidP="001C26AD">
      <w:pPr>
        <w:jc w:val="both"/>
        <w:rPr>
          <w:rFonts w:ascii="Calibri" w:hAnsi="Calibri" w:cs="Calibri"/>
          <w:color w:val="000000"/>
          <w:sz w:val="24"/>
          <w:szCs w:val="24"/>
        </w:rPr>
      </w:pPr>
      <w:r w:rsidRPr="001C26AD">
        <w:rPr>
          <w:rFonts w:ascii="Calibri" w:hAnsi="Calibri" w:cs="Calibri"/>
          <w:color w:val="000000"/>
          <w:sz w:val="24"/>
          <w:szCs w:val="24"/>
        </w:rPr>
        <w:t>Ранее СМИ сообщили, в Совете Федерации направили в Минздрав РФ рекомендации по включению в полис обязательного медицинского страхования оплату бытовых предметов, которые необходимы во время нахождения пациентов в медицинских учреждениях: халаты, тапочки, зубные пасты и щетки, туалетная бумага.</w:t>
      </w:r>
    </w:p>
    <w:p w:rsidR="002140C5" w:rsidRPr="001C26AD" w:rsidRDefault="002140C5" w:rsidP="001C26AD">
      <w:pPr>
        <w:jc w:val="both"/>
        <w:rPr>
          <w:rFonts w:ascii="Calibri" w:hAnsi="Calibri" w:cs="Calibri"/>
          <w:sz w:val="24"/>
          <w:szCs w:val="24"/>
        </w:rPr>
      </w:pPr>
      <w:hyperlink r:id="rId14" w:history="1">
        <w:r w:rsidRPr="001C26AD">
          <w:rPr>
            <w:rStyle w:val="a3"/>
            <w:rFonts w:ascii="Calibri" w:hAnsi="Calibri" w:cs="Calibri"/>
            <w:sz w:val="24"/>
            <w:szCs w:val="24"/>
          </w:rPr>
          <w:t>https://www.mskagency.ru/materials/3357531?utm_source=yxnews&amp;utm_medium=desktop&amp;utm_referrer=https%3A%2F%2Fdzen.ru%2Fnews%2Fsearch%3Ftext%3D</w:t>
        </w:r>
      </w:hyperlink>
    </w:p>
    <w:p w:rsidR="002140C5" w:rsidRPr="001C26AD" w:rsidRDefault="002140C5" w:rsidP="001C26AD">
      <w:pPr>
        <w:jc w:val="both"/>
        <w:rPr>
          <w:rFonts w:ascii="Calibri" w:hAnsi="Calibri" w:cs="Calibri"/>
          <w:b/>
          <w:color w:val="FF0000"/>
          <w:sz w:val="24"/>
          <w:szCs w:val="24"/>
        </w:rPr>
      </w:pPr>
    </w:p>
    <w:p w:rsidR="002140C5" w:rsidRPr="001C26AD" w:rsidRDefault="002140C5" w:rsidP="001C26AD">
      <w:pPr>
        <w:jc w:val="both"/>
        <w:rPr>
          <w:rFonts w:ascii="Calibri" w:hAnsi="Calibri" w:cs="Calibri"/>
          <w:sz w:val="24"/>
          <w:szCs w:val="24"/>
        </w:rPr>
      </w:pPr>
    </w:p>
    <w:p w:rsidR="002140C5" w:rsidRPr="001C26AD" w:rsidRDefault="002140C5" w:rsidP="001C26AD">
      <w:pPr>
        <w:jc w:val="both"/>
        <w:rPr>
          <w:rFonts w:ascii="Calibri" w:hAnsi="Calibri" w:cs="Calibri"/>
          <w:b/>
          <w:color w:val="FF0000"/>
          <w:sz w:val="24"/>
          <w:szCs w:val="24"/>
        </w:rPr>
      </w:pPr>
      <w:r w:rsidRPr="001C26AD">
        <w:rPr>
          <w:rFonts w:ascii="Calibri" w:hAnsi="Calibri" w:cs="Calibri"/>
          <w:b/>
          <w:color w:val="FF0000"/>
          <w:sz w:val="24"/>
          <w:szCs w:val="24"/>
        </w:rPr>
        <w:t>МИНЗДРАВ/ФОМС</w:t>
      </w:r>
    </w:p>
    <w:p w:rsidR="0044705D" w:rsidRPr="001C26AD" w:rsidRDefault="0044705D" w:rsidP="001C26AD">
      <w:pPr>
        <w:jc w:val="both"/>
        <w:rPr>
          <w:rFonts w:ascii="Calibri" w:hAnsi="Calibri" w:cs="Calibri"/>
          <w:b/>
          <w:sz w:val="24"/>
          <w:szCs w:val="24"/>
        </w:rPr>
      </w:pPr>
      <w:r w:rsidRPr="001C26AD">
        <w:rPr>
          <w:rFonts w:ascii="Calibri" w:hAnsi="Calibri" w:cs="Calibri"/>
          <w:b/>
          <w:sz w:val="24"/>
          <w:szCs w:val="24"/>
        </w:rPr>
        <w:t xml:space="preserve">Минздрав снизит частоту отчетности медучреждений перед Фондом ОМС </w:t>
      </w:r>
    </w:p>
    <w:p w:rsidR="0044705D" w:rsidRPr="001C26AD" w:rsidRDefault="0044705D" w:rsidP="001C26AD">
      <w:pPr>
        <w:jc w:val="both"/>
        <w:rPr>
          <w:rFonts w:ascii="Calibri" w:hAnsi="Calibri" w:cs="Calibri"/>
          <w:sz w:val="24"/>
          <w:szCs w:val="24"/>
        </w:rPr>
      </w:pPr>
      <w:r w:rsidRPr="001C26AD">
        <w:rPr>
          <w:rFonts w:ascii="Calibri" w:hAnsi="Calibri" w:cs="Calibri"/>
          <w:sz w:val="24"/>
          <w:szCs w:val="24"/>
        </w:rPr>
        <w:t>Минздрав меняет форму договора об оказании медпомощи по ОМС. Ведомство решило сократить частоту отчетности медучреждений — вместо ежемесячных разрешается сверять расчеты с территориальными фондами только раз в квартал.</w:t>
      </w:r>
    </w:p>
    <w:p w:rsidR="0044705D" w:rsidRPr="001C26AD" w:rsidRDefault="0044705D" w:rsidP="001C26AD">
      <w:pPr>
        <w:jc w:val="both"/>
        <w:rPr>
          <w:rFonts w:ascii="Calibri" w:hAnsi="Calibri" w:cs="Calibri"/>
          <w:sz w:val="24"/>
          <w:szCs w:val="24"/>
        </w:rPr>
      </w:pPr>
      <w:r w:rsidRPr="001C26AD">
        <w:rPr>
          <w:rFonts w:ascii="Calibri" w:hAnsi="Calibri" w:cs="Calibri"/>
          <w:sz w:val="24"/>
          <w:szCs w:val="24"/>
        </w:rPr>
        <w:t xml:space="preserve">Минздрав решил скорректировать форму договора об оказании </w:t>
      </w:r>
      <w:proofErr w:type="spellStart"/>
      <w:r w:rsidRPr="001C26AD">
        <w:rPr>
          <w:rFonts w:ascii="Calibri" w:hAnsi="Calibri" w:cs="Calibri"/>
          <w:sz w:val="24"/>
          <w:szCs w:val="24"/>
        </w:rPr>
        <w:t>медуслуг</w:t>
      </w:r>
      <w:proofErr w:type="spellEnd"/>
      <w:r w:rsidRPr="001C26AD">
        <w:rPr>
          <w:rFonts w:ascii="Calibri" w:hAnsi="Calibri" w:cs="Calibri"/>
          <w:sz w:val="24"/>
          <w:szCs w:val="24"/>
        </w:rPr>
        <w:t xml:space="preserve"> по ОМС, которая заключается между медучреждением и Фондом ОМС (ФОМС). Проект приказа размещен на </w:t>
      </w:r>
      <w:hyperlink r:id="rId15" w:tgtFrame="_blank" w:history="1">
        <w:r w:rsidRPr="001C26AD">
          <w:rPr>
            <w:rStyle w:val="a3"/>
            <w:rFonts w:ascii="Calibri" w:hAnsi="Calibri" w:cs="Calibri"/>
            <w:color w:val="E1442F"/>
            <w:sz w:val="24"/>
            <w:szCs w:val="24"/>
          </w:rPr>
          <w:t>regulation.gov</w:t>
        </w:r>
      </w:hyperlink>
      <w:r w:rsidRPr="001C26AD">
        <w:rPr>
          <w:rFonts w:ascii="Calibri" w:hAnsi="Calibri" w:cs="Calibri"/>
          <w:sz w:val="24"/>
          <w:szCs w:val="24"/>
        </w:rPr>
        <w:t>.</w:t>
      </w:r>
    </w:p>
    <w:p w:rsidR="0044705D" w:rsidRPr="001C26AD" w:rsidRDefault="0044705D" w:rsidP="001C26AD">
      <w:pPr>
        <w:jc w:val="both"/>
        <w:rPr>
          <w:rStyle w:val="apple-converted-space"/>
          <w:rFonts w:ascii="Calibri" w:hAnsi="Calibri" w:cs="Calibri"/>
          <w:color w:val="1A1B1D"/>
          <w:sz w:val="24"/>
          <w:szCs w:val="24"/>
        </w:rPr>
      </w:pPr>
      <w:r w:rsidRPr="001C26AD">
        <w:rPr>
          <w:rFonts w:ascii="Calibri" w:hAnsi="Calibri" w:cs="Calibri"/>
          <w:sz w:val="24"/>
          <w:szCs w:val="24"/>
        </w:rPr>
        <w:t>Главное новшество — сокращается частота взаимодействия клиники с ФОМС: если раньше медучреждение обязано было ежемесячно сверять расчеты с территориальным фондом, то теперь разрешается подавать отчеты ежеквартально. Сохраняется также обязанность делать отдельную сверку расчетов ежегодно.</w:t>
      </w:r>
      <w:r w:rsidRPr="001C26AD">
        <w:rPr>
          <w:rStyle w:val="apple-converted-space"/>
          <w:rFonts w:ascii="Calibri" w:hAnsi="Calibri" w:cs="Calibri"/>
          <w:color w:val="1A1B1D"/>
          <w:sz w:val="24"/>
          <w:szCs w:val="24"/>
        </w:rPr>
        <w:t> </w:t>
      </w:r>
    </w:p>
    <w:p w:rsidR="0044705D" w:rsidRPr="001C26AD" w:rsidRDefault="0044705D" w:rsidP="001C26AD">
      <w:pPr>
        <w:jc w:val="both"/>
        <w:rPr>
          <w:rFonts w:ascii="Calibri" w:eastAsia="Times New Roman" w:hAnsi="Calibri" w:cs="Calibri"/>
          <w:sz w:val="24"/>
          <w:szCs w:val="24"/>
          <w:lang w:eastAsia="ru-RU"/>
        </w:rPr>
      </w:pPr>
      <w:r w:rsidRPr="001C26AD">
        <w:rPr>
          <w:rFonts w:ascii="Calibri" w:eastAsia="Times New Roman" w:hAnsi="Calibri" w:cs="Calibri"/>
          <w:sz w:val="24"/>
          <w:szCs w:val="24"/>
          <w:lang w:eastAsia="ru-RU"/>
        </w:rPr>
        <w:lastRenderedPageBreak/>
        <w:t xml:space="preserve">Кроме того, отдельно прописывается, что для новых </w:t>
      </w:r>
      <w:proofErr w:type="spellStart"/>
      <w:r w:rsidRPr="001C26AD">
        <w:rPr>
          <w:rFonts w:ascii="Calibri" w:eastAsia="Times New Roman" w:hAnsi="Calibri" w:cs="Calibri"/>
          <w:sz w:val="24"/>
          <w:szCs w:val="24"/>
          <w:lang w:eastAsia="ru-RU"/>
        </w:rPr>
        <w:t>медорганизаций</w:t>
      </w:r>
      <w:proofErr w:type="spellEnd"/>
      <w:r w:rsidRPr="001C26AD">
        <w:rPr>
          <w:rFonts w:ascii="Calibri" w:eastAsia="Times New Roman" w:hAnsi="Calibri" w:cs="Calibri"/>
          <w:sz w:val="24"/>
          <w:szCs w:val="24"/>
          <w:lang w:eastAsia="ru-RU"/>
        </w:rPr>
        <w:t xml:space="preserve"> в системе ОМС (вновь созданных или реорганизованных) договор об оказании медпомощи и объем выделения средств будут рассчитываться с даты его заключения до конца календарного года. Например, если частная клиника была включена в реестр 1 марта 2024 года, для нее договор начнет действовать с этой даты и до конца года. И в рамках этого договора она берет на себя обязательство оказывать помощь по ОМС в пределах предоставленных ей объемов.</w:t>
      </w:r>
    </w:p>
    <w:p w:rsidR="0044705D" w:rsidRPr="001C26AD" w:rsidRDefault="003005EC" w:rsidP="001C26AD">
      <w:pPr>
        <w:jc w:val="both"/>
        <w:rPr>
          <w:rStyle w:val="a3"/>
          <w:rFonts w:ascii="Calibri" w:hAnsi="Calibri" w:cs="Calibri"/>
          <w:sz w:val="24"/>
          <w:szCs w:val="24"/>
        </w:rPr>
      </w:pPr>
      <w:hyperlink r:id="rId16" w:history="1">
        <w:r w:rsidR="0044705D" w:rsidRPr="001C26AD">
          <w:rPr>
            <w:rStyle w:val="a3"/>
            <w:rFonts w:ascii="Calibri" w:hAnsi="Calibri" w:cs="Calibri"/>
            <w:sz w:val="24"/>
            <w:szCs w:val="24"/>
          </w:rPr>
          <w:t>https://medvestnik.ru/content/news/Minzdrav-menyaet-chastotu-otchetnosti-meduchrejdenii-pered-Fondom-OMS.html</w:t>
        </w:r>
      </w:hyperlink>
    </w:p>
    <w:p w:rsidR="00664E56" w:rsidRPr="001C26AD" w:rsidRDefault="00664E56" w:rsidP="001C26AD">
      <w:pPr>
        <w:pStyle w:val="1"/>
        <w:jc w:val="both"/>
        <w:rPr>
          <w:rFonts w:ascii="Calibri" w:eastAsia="Times New Roman" w:hAnsi="Calibri" w:cs="Calibri"/>
          <w:b/>
          <w:color w:val="auto"/>
          <w:sz w:val="24"/>
          <w:szCs w:val="24"/>
          <w:lang w:eastAsia="ru-RU"/>
        </w:rPr>
      </w:pPr>
      <w:r w:rsidRPr="001C26AD">
        <w:rPr>
          <w:rFonts w:ascii="Calibri" w:eastAsia="Times New Roman" w:hAnsi="Calibri" w:cs="Calibri"/>
          <w:b/>
          <w:color w:val="auto"/>
          <w:sz w:val="24"/>
          <w:szCs w:val="24"/>
          <w:lang w:eastAsia="ru-RU"/>
        </w:rPr>
        <w:t>Мурашко назвал количество зачисленных в вузы Минздрава в 2023 году</w:t>
      </w:r>
    </w:p>
    <w:p w:rsidR="00664E56" w:rsidRPr="001C26AD" w:rsidRDefault="00664E56" w:rsidP="001C26AD">
      <w:pPr>
        <w:jc w:val="both"/>
        <w:rPr>
          <w:rStyle w:val="a3"/>
          <w:rFonts w:ascii="Calibri" w:hAnsi="Calibri" w:cs="Calibri"/>
          <w:sz w:val="24"/>
          <w:szCs w:val="24"/>
        </w:rPr>
      </w:pPr>
    </w:p>
    <w:p w:rsidR="00664E56" w:rsidRPr="00664E56" w:rsidRDefault="00664E56" w:rsidP="001C26AD">
      <w:pPr>
        <w:spacing w:after="0" w:line="240" w:lineRule="auto"/>
        <w:jc w:val="both"/>
        <w:rPr>
          <w:rFonts w:ascii="Calibri" w:eastAsia="Times New Roman" w:hAnsi="Calibri" w:cs="Calibri"/>
          <w:sz w:val="24"/>
          <w:szCs w:val="24"/>
          <w:lang w:eastAsia="ru-RU"/>
        </w:rPr>
      </w:pPr>
      <w:r w:rsidRPr="00664E56">
        <w:rPr>
          <w:rFonts w:ascii="Calibri" w:eastAsia="Times New Roman" w:hAnsi="Calibri" w:cs="Calibri"/>
          <w:sz w:val="24"/>
          <w:szCs w:val="24"/>
          <w:lang w:eastAsia="ru-RU"/>
        </w:rPr>
        <w:t>В Минздраве привели данные о поступивших в медицинские вузы в прошлом году. Число абитуриентов растет. </w:t>
      </w:r>
    </w:p>
    <w:p w:rsidR="00664E56" w:rsidRPr="001C26AD" w:rsidRDefault="00664E56" w:rsidP="001C26AD">
      <w:pPr>
        <w:pStyle w:val="a4"/>
        <w:jc w:val="both"/>
        <w:rPr>
          <w:rFonts w:ascii="Calibri" w:hAnsi="Calibri" w:cs="Calibri"/>
        </w:rPr>
      </w:pPr>
      <w:r w:rsidRPr="001C26AD">
        <w:rPr>
          <w:rFonts w:ascii="Calibri" w:hAnsi="Calibri" w:cs="Calibri"/>
        </w:rPr>
        <w:t xml:space="preserve">Медицинская профессия – одна из самых востребованных в обществе. Конкурс на медицинские специальности в вузах Минздрава составляет не менее 10 человек на место, сообщил министр здравоохранения </w:t>
      </w:r>
      <w:r w:rsidRPr="001C26AD">
        <w:rPr>
          <w:rStyle w:val="a5"/>
          <w:rFonts w:ascii="Calibri" w:hAnsi="Calibri" w:cs="Calibri"/>
        </w:rPr>
        <w:t>Михаил Мурашко</w:t>
      </w:r>
      <w:r w:rsidRPr="001C26AD">
        <w:rPr>
          <w:rFonts w:ascii="Calibri" w:hAnsi="Calibri" w:cs="Calibri"/>
        </w:rPr>
        <w:t xml:space="preserve"> в </w:t>
      </w:r>
      <w:hyperlink r:id="rId17" w:tgtFrame="_blank" w:history="1">
        <w:r w:rsidRPr="001C26AD">
          <w:rPr>
            <w:rStyle w:val="a3"/>
            <w:rFonts w:ascii="Calibri" w:hAnsi="Calibri" w:cs="Calibri"/>
          </w:rPr>
          <w:t>поздравлении</w:t>
        </w:r>
      </w:hyperlink>
      <w:r w:rsidRPr="001C26AD">
        <w:rPr>
          <w:rFonts w:ascii="Calibri" w:hAnsi="Calibri" w:cs="Calibri"/>
        </w:rPr>
        <w:t xml:space="preserve"> с Днем российского студенчества. </w:t>
      </w:r>
    </w:p>
    <w:p w:rsidR="00664E56" w:rsidRPr="001C26AD" w:rsidRDefault="00664E56" w:rsidP="001C26AD">
      <w:pPr>
        <w:pStyle w:val="a4"/>
        <w:jc w:val="both"/>
        <w:rPr>
          <w:rFonts w:ascii="Calibri" w:hAnsi="Calibri" w:cs="Calibri"/>
        </w:rPr>
      </w:pPr>
      <w:r w:rsidRPr="001C26AD">
        <w:rPr>
          <w:rFonts w:ascii="Calibri" w:hAnsi="Calibri" w:cs="Calibri"/>
        </w:rPr>
        <w:t>По его данным, в подведомственные Минздраву вузы в 2023 году было зачислено около 61 тыс. человек. Пять лет назад цифра составляла около 50 тыс. человек.  </w:t>
      </w:r>
    </w:p>
    <w:p w:rsidR="00664E56" w:rsidRPr="001C26AD" w:rsidRDefault="00664E56" w:rsidP="001C26AD">
      <w:pPr>
        <w:pStyle w:val="a4"/>
        <w:jc w:val="both"/>
        <w:rPr>
          <w:rFonts w:ascii="Calibri" w:hAnsi="Calibri" w:cs="Calibri"/>
        </w:rPr>
      </w:pPr>
      <w:r w:rsidRPr="001C26AD">
        <w:rPr>
          <w:rFonts w:ascii="Calibri" w:hAnsi="Calibri" w:cs="Calibri"/>
        </w:rPr>
        <w:t xml:space="preserve">Ранее Минздрав </w:t>
      </w:r>
      <w:hyperlink r:id="rId18" w:history="1">
        <w:r w:rsidRPr="001C26AD">
          <w:rPr>
            <w:rStyle w:val="a3"/>
            <w:rFonts w:ascii="Calibri" w:hAnsi="Calibri" w:cs="Calibri"/>
          </w:rPr>
          <w:t>предоставлял данные</w:t>
        </w:r>
      </w:hyperlink>
      <w:r w:rsidRPr="001C26AD">
        <w:rPr>
          <w:rFonts w:ascii="Calibri" w:hAnsi="Calibri" w:cs="Calibri"/>
        </w:rPr>
        <w:t xml:space="preserve"> только по зачисленным в подведомственные вузы на врачебные специальности на бюджетные места – в 2023 году почти 29 тыс. абитуриентов. Тогда сообщалось, что средний конкурс составил 12 человек, при этом для бюджетников он был на 15% выше, чем в 2022 году. </w:t>
      </w:r>
      <w:proofErr w:type="gramStart"/>
      <w:r w:rsidRPr="001C26AD">
        <w:rPr>
          <w:rFonts w:ascii="Calibri" w:hAnsi="Calibri" w:cs="Calibri"/>
        </w:rPr>
        <w:t>Средний балл ЕГЭ</w:t>
      </w:r>
      <w:proofErr w:type="gramEnd"/>
      <w:r w:rsidRPr="001C26AD">
        <w:rPr>
          <w:rFonts w:ascii="Calibri" w:hAnsi="Calibri" w:cs="Calibri"/>
        </w:rPr>
        <w:t xml:space="preserve"> поступающих в медицинские вузы на бюджетные места составил 73,8. Это выше показателя прошлого года на 3,4 балла. Сейчас, по словам, Мурашко, конкурс на медицинские специальности составляет ежегодно не менее 10 человек на место, а количество бюджетных мест в 2024 году увеличится на 2,5% и превысит 34 тыс. </w:t>
      </w:r>
    </w:p>
    <w:p w:rsidR="00664E56" w:rsidRPr="001C26AD" w:rsidRDefault="00664E56" w:rsidP="001C26AD">
      <w:pPr>
        <w:pStyle w:val="a4"/>
        <w:jc w:val="both"/>
        <w:rPr>
          <w:rFonts w:ascii="Calibri" w:hAnsi="Calibri" w:cs="Calibri"/>
        </w:rPr>
      </w:pPr>
      <w:r w:rsidRPr="001C26AD">
        <w:rPr>
          <w:rFonts w:ascii="Calibri" w:hAnsi="Calibri" w:cs="Calibri"/>
        </w:rPr>
        <w:t>Министр также привел данные об увеличении приема в организации среднего профессионального медицинского образования – почти на 50% за последние пять лет, до 120 тыс. человек в год. Это, по мнению Мурашко, говорит о большой популярности профессии медицинского работника у молодежи.</w:t>
      </w:r>
    </w:p>
    <w:p w:rsidR="00664E56" w:rsidRPr="001C26AD" w:rsidRDefault="00664E56" w:rsidP="001C26AD">
      <w:pPr>
        <w:pStyle w:val="a4"/>
        <w:jc w:val="both"/>
        <w:rPr>
          <w:rFonts w:ascii="Calibri" w:hAnsi="Calibri" w:cs="Calibri"/>
        </w:rPr>
      </w:pPr>
      <w:r w:rsidRPr="001C26AD">
        <w:rPr>
          <w:rFonts w:ascii="Calibri" w:hAnsi="Calibri" w:cs="Calibri"/>
        </w:rPr>
        <w:t xml:space="preserve">Несмотря на </w:t>
      </w:r>
      <w:proofErr w:type="gramStart"/>
      <w:r w:rsidRPr="001C26AD">
        <w:rPr>
          <w:rFonts w:ascii="Calibri" w:hAnsi="Calibri" w:cs="Calibri"/>
        </w:rPr>
        <w:t>то</w:t>
      </w:r>
      <w:proofErr w:type="gramEnd"/>
      <w:r w:rsidRPr="001C26AD">
        <w:rPr>
          <w:rFonts w:ascii="Calibri" w:hAnsi="Calibri" w:cs="Calibri"/>
        </w:rPr>
        <w:t xml:space="preserve"> что медицинские вузы ежегодно выпускают примерно 50 тыс. молодых специалистов, возраст работающих в российском здравоохранении врачей неуклонно растет. Насколько охотно врачи остаются работать на пенсии и как это меняет кадровый состав государственных медучреждений, </w:t>
      </w:r>
      <w:hyperlink r:id="rId19" w:history="1">
        <w:r w:rsidRPr="001C26AD">
          <w:rPr>
            <w:rStyle w:val="a3"/>
            <w:rFonts w:ascii="Calibri" w:hAnsi="Calibri" w:cs="Calibri"/>
          </w:rPr>
          <w:t>разобрался «МВ»</w:t>
        </w:r>
      </w:hyperlink>
      <w:r w:rsidRPr="001C26AD">
        <w:rPr>
          <w:rFonts w:ascii="Calibri" w:hAnsi="Calibri" w:cs="Calibri"/>
        </w:rPr>
        <w:t>. </w:t>
      </w:r>
    </w:p>
    <w:p w:rsidR="00047E6B" w:rsidRPr="001C26AD" w:rsidRDefault="00664E56" w:rsidP="001C26AD">
      <w:pPr>
        <w:jc w:val="both"/>
        <w:rPr>
          <w:rFonts w:ascii="Calibri" w:hAnsi="Calibri" w:cs="Calibri"/>
          <w:sz w:val="24"/>
          <w:szCs w:val="24"/>
        </w:rPr>
      </w:pPr>
      <w:hyperlink r:id="rId20" w:history="1">
        <w:r w:rsidRPr="001C26AD">
          <w:rPr>
            <w:rStyle w:val="a3"/>
            <w:rFonts w:ascii="Calibri" w:hAnsi="Calibri" w:cs="Calibri"/>
            <w:sz w:val="24"/>
            <w:szCs w:val="24"/>
          </w:rPr>
          <w:t>https://medvestnik.ru/content/news/Murashko-nazval-kolichestvo-zachislennyh-v-vuzy-Minzdrava-v-2023-godu.html</w:t>
        </w:r>
      </w:hyperlink>
    </w:p>
    <w:p w:rsidR="00664E56" w:rsidRPr="001C26AD" w:rsidRDefault="00664E56" w:rsidP="001C26AD">
      <w:pPr>
        <w:jc w:val="both"/>
        <w:rPr>
          <w:rFonts w:ascii="Calibri" w:hAnsi="Calibri" w:cs="Calibri"/>
          <w:sz w:val="24"/>
          <w:szCs w:val="24"/>
          <w:lang w:val="en-US"/>
        </w:rPr>
      </w:pPr>
    </w:p>
    <w:p w:rsidR="00047E6B" w:rsidRPr="001C26AD" w:rsidRDefault="00047E6B" w:rsidP="001C26AD">
      <w:pPr>
        <w:pStyle w:val="1"/>
        <w:jc w:val="both"/>
        <w:rPr>
          <w:rFonts w:ascii="Calibri" w:eastAsia="Times New Roman" w:hAnsi="Calibri" w:cs="Calibri"/>
          <w:b/>
          <w:color w:val="auto"/>
          <w:sz w:val="24"/>
          <w:szCs w:val="24"/>
          <w:lang w:eastAsia="ru-RU"/>
        </w:rPr>
      </w:pPr>
      <w:r w:rsidRPr="001C26AD">
        <w:rPr>
          <w:rFonts w:ascii="Calibri" w:eastAsia="Times New Roman" w:hAnsi="Calibri" w:cs="Calibri"/>
          <w:b/>
          <w:color w:val="auto"/>
          <w:sz w:val="24"/>
          <w:szCs w:val="24"/>
          <w:lang w:eastAsia="ru-RU"/>
        </w:rPr>
        <w:lastRenderedPageBreak/>
        <w:t xml:space="preserve">Минздрав предложил </w:t>
      </w:r>
      <w:proofErr w:type="spellStart"/>
      <w:r w:rsidRPr="001C26AD">
        <w:rPr>
          <w:rFonts w:ascii="Calibri" w:eastAsia="Times New Roman" w:hAnsi="Calibri" w:cs="Calibri"/>
          <w:b/>
          <w:color w:val="auto"/>
          <w:sz w:val="24"/>
          <w:szCs w:val="24"/>
          <w:lang w:eastAsia="ru-RU"/>
        </w:rPr>
        <w:t>медорганизациям</w:t>
      </w:r>
      <w:proofErr w:type="spellEnd"/>
      <w:r w:rsidRPr="001C26AD">
        <w:rPr>
          <w:rFonts w:ascii="Calibri" w:eastAsia="Times New Roman" w:hAnsi="Calibri" w:cs="Calibri"/>
          <w:b/>
          <w:color w:val="auto"/>
          <w:sz w:val="24"/>
          <w:szCs w:val="24"/>
          <w:lang w:eastAsia="ru-RU"/>
        </w:rPr>
        <w:t xml:space="preserve"> обновить формы договоров о платных услугах</w:t>
      </w:r>
    </w:p>
    <w:p w:rsidR="00047E6B" w:rsidRPr="00047E6B" w:rsidRDefault="00047E6B" w:rsidP="001C26AD">
      <w:pPr>
        <w:spacing w:after="0" w:line="240" w:lineRule="auto"/>
        <w:jc w:val="both"/>
        <w:rPr>
          <w:rFonts w:ascii="Calibri" w:eastAsia="Times New Roman" w:hAnsi="Calibri" w:cs="Calibri"/>
          <w:sz w:val="24"/>
          <w:szCs w:val="24"/>
          <w:lang w:eastAsia="ru-RU"/>
        </w:rPr>
      </w:pPr>
      <w:r w:rsidRPr="00047E6B">
        <w:rPr>
          <w:rFonts w:ascii="Calibri" w:eastAsia="Times New Roman" w:hAnsi="Calibri" w:cs="Calibri"/>
          <w:sz w:val="24"/>
          <w:szCs w:val="24"/>
          <w:lang w:eastAsia="ru-RU"/>
        </w:rPr>
        <w:t>Минздрав опубликовал письмо с разъяснениями новых правил оказания платных услуг. Медучреждениям рекомендовано обеспечить раздельный статистический и бухгалтерский учет таких услуг, в том числе оказанных гражданам иностранных государств.</w:t>
      </w:r>
    </w:p>
    <w:p w:rsidR="00664E56" w:rsidRPr="001C26AD" w:rsidRDefault="00664E56" w:rsidP="001C26AD">
      <w:pPr>
        <w:pStyle w:val="a4"/>
        <w:jc w:val="both"/>
        <w:rPr>
          <w:rFonts w:ascii="Calibri" w:hAnsi="Calibri" w:cs="Calibri"/>
        </w:rPr>
      </w:pPr>
      <w:r w:rsidRPr="001C26AD">
        <w:rPr>
          <w:rFonts w:ascii="Calibri" w:hAnsi="Calibri" w:cs="Calibri"/>
        </w:rPr>
        <w:t>Минздрав выпустил официальные разъяснения о новых правилах оказания платных медицинских услуг, которые начали действовать с 1 сентября 2023 года (</w:t>
      </w:r>
      <w:hyperlink r:id="rId21" w:history="1">
        <w:r w:rsidRPr="001C26AD">
          <w:rPr>
            <w:rStyle w:val="a3"/>
            <w:rFonts w:ascii="Calibri" w:hAnsi="Calibri" w:cs="Calibri"/>
          </w:rPr>
          <w:t>документ</w:t>
        </w:r>
      </w:hyperlink>
      <w:r w:rsidRPr="001C26AD">
        <w:rPr>
          <w:rFonts w:ascii="Calibri" w:hAnsi="Calibri" w:cs="Calibri"/>
        </w:rPr>
        <w:t xml:space="preserve"> доступен на «МВ»). Организациям рекомендовано актуализировать публичную информацию о бесплатной медпомощи, которая гарантирована программой госгарантий, обновить формы договоров о предоставлении платных услуг в соответствии с новыми требованиями к информированию потребителя и локальные нормативные акты.</w:t>
      </w:r>
    </w:p>
    <w:p w:rsidR="00664E56" w:rsidRPr="001C26AD" w:rsidRDefault="00664E56" w:rsidP="001C26AD">
      <w:pPr>
        <w:pStyle w:val="a4"/>
        <w:jc w:val="both"/>
        <w:rPr>
          <w:rFonts w:ascii="Calibri" w:hAnsi="Calibri" w:cs="Calibri"/>
        </w:rPr>
      </w:pPr>
      <w:r w:rsidRPr="001C26AD">
        <w:rPr>
          <w:rFonts w:ascii="Calibri" w:hAnsi="Calibri" w:cs="Calibri"/>
        </w:rPr>
        <w:t>Поводом для разъяснений стали многочисленные обращения в Минздрав по реализации отдельных положений Правил предоставления медицинскими организациями платных медицинских услуг, утвержденных Постановлением Правительства РФ № 736 от 11.05.2023. </w:t>
      </w:r>
    </w:p>
    <w:p w:rsidR="00664E56" w:rsidRPr="001C26AD" w:rsidRDefault="00664E56" w:rsidP="001C26AD">
      <w:pPr>
        <w:pStyle w:val="a4"/>
        <w:jc w:val="both"/>
        <w:rPr>
          <w:rFonts w:ascii="Calibri" w:hAnsi="Calibri" w:cs="Calibri"/>
        </w:rPr>
      </w:pPr>
      <w:r w:rsidRPr="001C26AD">
        <w:rPr>
          <w:rFonts w:ascii="Calibri" w:hAnsi="Calibri" w:cs="Calibri"/>
        </w:rPr>
        <w:t xml:space="preserve">Согласно письму, </w:t>
      </w:r>
      <w:proofErr w:type="spellStart"/>
      <w:r w:rsidRPr="001C26AD">
        <w:rPr>
          <w:rFonts w:ascii="Calibri" w:hAnsi="Calibri" w:cs="Calibri"/>
        </w:rPr>
        <w:t>медучредждения</w:t>
      </w:r>
      <w:proofErr w:type="spellEnd"/>
      <w:r w:rsidRPr="001C26AD">
        <w:rPr>
          <w:rFonts w:ascii="Calibri" w:hAnsi="Calibri" w:cs="Calibri"/>
        </w:rPr>
        <w:t xml:space="preserve"> обязаны разработать и разместить на главной странице сайта форму о дистанционном способе заключения договора и о способах и формах направления жалоб в надзорные органы. Идентификация потребителя (заказчика) при заключении договора дистанционным способом возможна через Единую систему идентификации и аутентификации (ЕСИА).</w:t>
      </w:r>
    </w:p>
    <w:p w:rsidR="00664E56" w:rsidRPr="001C26AD" w:rsidRDefault="00664E56" w:rsidP="001C26AD">
      <w:pPr>
        <w:pStyle w:val="a4"/>
        <w:jc w:val="both"/>
        <w:rPr>
          <w:rFonts w:ascii="Calibri" w:hAnsi="Calibri" w:cs="Calibri"/>
        </w:rPr>
      </w:pPr>
      <w:r w:rsidRPr="001C26AD">
        <w:rPr>
          <w:rFonts w:ascii="Calibri" w:hAnsi="Calibri" w:cs="Calibri"/>
        </w:rPr>
        <w:t xml:space="preserve">Наименование </w:t>
      </w:r>
      <w:hyperlink r:id="rId22" w:history="1">
        <w:r w:rsidRPr="001C26AD">
          <w:rPr>
            <w:rStyle w:val="a3"/>
            <w:rFonts w:ascii="Calibri" w:hAnsi="Calibri" w:cs="Calibri"/>
          </w:rPr>
          <w:t>платной услуги</w:t>
        </w:r>
      </w:hyperlink>
      <w:r w:rsidRPr="001C26AD">
        <w:rPr>
          <w:rFonts w:ascii="Calibri" w:hAnsi="Calibri" w:cs="Calibri"/>
        </w:rPr>
        <w:t xml:space="preserve"> в прейскуранте должно соответствовать номенклатуре. В случае если медицинская услуга комплексная, допускается указывать несколько кодов. В соответствии с указаниями Банка России № 6363-У от 16.02.2023, следует разделять статистическую и бухгалтерскую отчетность об оказанных платных услугах гражданам, в том числе из иностранных государств (нерезидентам).</w:t>
      </w:r>
    </w:p>
    <w:p w:rsidR="00664E56" w:rsidRPr="001C26AD" w:rsidRDefault="00664E56" w:rsidP="001C26AD">
      <w:pPr>
        <w:pStyle w:val="a4"/>
        <w:jc w:val="both"/>
        <w:rPr>
          <w:rFonts w:ascii="Calibri" w:hAnsi="Calibri" w:cs="Calibri"/>
        </w:rPr>
      </w:pPr>
      <w:proofErr w:type="spellStart"/>
      <w:r w:rsidRPr="001C26AD">
        <w:rPr>
          <w:rFonts w:ascii="Calibri" w:hAnsi="Calibri" w:cs="Calibri"/>
        </w:rPr>
        <w:t>Медорганизация</w:t>
      </w:r>
      <w:proofErr w:type="spellEnd"/>
      <w:r w:rsidRPr="001C26AD">
        <w:rPr>
          <w:rFonts w:ascii="Calibri" w:hAnsi="Calibri" w:cs="Calibri"/>
        </w:rPr>
        <w:t xml:space="preserve"> вправе предоставлять за плату и применять по медицинским показаниям лекарственные препараты, которые не входят в Перечень жизненно необходимых и важнейших лекарственных препаратов (ЖНВЛП), если их назначение и применение не обусловлены жизненными показаниями или заменой из-за индивидуальной непереносимости, медицинские изделия и продукты лечебного питания, не закупаемые за счет бюджетных ассигнований; обеспечивать индивидуальный пост медицинского наблюдения в стационаре (кроме случаев медицинских показаний); оказывать медпомощь анонимно (кроме случаев, предусмотренных законодательством РФ).</w:t>
      </w:r>
    </w:p>
    <w:p w:rsidR="00664E56" w:rsidRPr="001C26AD" w:rsidRDefault="00664E56" w:rsidP="001C26AD">
      <w:pPr>
        <w:pStyle w:val="a4"/>
        <w:jc w:val="both"/>
        <w:rPr>
          <w:rFonts w:ascii="Calibri" w:hAnsi="Calibri" w:cs="Calibri"/>
        </w:rPr>
      </w:pPr>
      <w:r w:rsidRPr="001C26AD">
        <w:rPr>
          <w:rFonts w:ascii="Calibri" w:hAnsi="Calibri" w:cs="Calibri"/>
        </w:rPr>
        <w:t>За плату оказывается медпомощь гражданам иностранных государств, лицам без гражданства, а также гражданам РФ, не проживающим в стране постоянно и не застрахованным по ОМС; при самостоятельном обращении пациента, кроме случаев, описанных в ст.21 Федерального закона № 323-ФЗ «Об основах охраны здоровья», а также медицинской помощи в экстренной форме.  </w:t>
      </w:r>
    </w:p>
    <w:p w:rsidR="00664E56" w:rsidRPr="001C26AD" w:rsidRDefault="00664E56" w:rsidP="001C26AD">
      <w:pPr>
        <w:pStyle w:val="a4"/>
        <w:jc w:val="both"/>
        <w:rPr>
          <w:rFonts w:ascii="Calibri" w:hAnsi="Calibri" w:cs="Calibri"/>
        </w:rPr>
      </w:pPr>
      <w:r w:rsidRPr="001C26AD">
        <w:rPr>
          <w:rFonts w:ascii="Calibri" w:hAnsi="Calibri" w:cs="Calibri"/>
        </w:rPr>
        <w:t xml:space="preserve">Медицинская помощь за плату должна оказываться в соответствии с порядками оказания медпомощи, на основе клинических рекомендаций и с учетом стандартов (п.10 Правил). В соответствии с п.2.1 ч.1 ст.79 закона № 323-ФЗ, </w:t>
      </w:r>
      <w:proofErr w:type="spellStart"/>
      <w:r w:rsidRPr="001C26AD">
        <w:rPr>
          <w:rFonts w:ascii="Calibri" w:hAnsi="Calibri" w:cs="Calibri"/>
        </w:rPr>
        <w:t>медорганизации</w:t>
      </w:r>
      <w:proofErr w:type="spellEnd"/>
      <w:r w:rsidRPr="001C26AD">
        <w:rPr>
          <w:rFonts w:ascii="Calibri" w:hAnsi="Calibri" w:cs="Calibri"/>
        </w:rPr>
        <w:t xml:space="preserve"> обязаны «создавать условия для соответствия оказываемой медицинской помощи критериям оценки качества».</w:t>
      </w:r>
    </w:p>
    <w:p w:rsidR="00664E56" w:rsidRPr="001C26AD" w:rsidRDefault="00664E56" w:rsidP="001C26AD">
      <w:pPr>
        <w:pStyle w:val="a4"/>
        <w:jc w:val="both"/>
        <w:rPr>
          <w:rFonts w:ascii="Calibri" w:hAnsi="Calibri" w:cs="Calibri"/>
        </w:rPr>
      </w:pPr>
      <w:r w:rsidRPr="001C26AD">
        <w:rPr>
          <w:rFonts w:ascii="Calibri" w:hAnsi="Calibri" w:cs="Calibri"/>
        </w:rPr>
        <w:lastRenderedPageBreak/>
        <w:t xml:space="preserve">Оговаривается, что использование для оказания платных услуг материально-технической базы, в том числе медоборудования, приобретенного за счет средств ОМС и бюджетов, не должно приводить к снижению объемов и увеличению сроков ожидания бесплатной медицинской помощи. Условия использования материально-технической базы и привлечения медицинских работников для оказания платных </w:t>
      </w:r>
      <w:proofErr w:type="spellStart"/>
      <w:r w:rsidRPr="001C26AD">
        <w:rPr>
          <w:rFonts w:ascii="Calibri" w:hAnsi="Calibri" w:cs="Calibri"/>
        </w:rPr>
        <w:t>медуслуг</w:t>
      </w:r>
      <w:proofErr w:type="spellEnd"/>
      <w:r w:rsidRPr="001C26AD">
        <w:rPr>
          <w:rFonts w:ascii="Calibri" w:hAnsi="Calibri" w:cs="Calibri"/>
        </w:rPr>
        <w:t xml:space="preserve">, а также тарифы на них определяет учредитель. При этом следует предусмотреть возможность медицинской организации при установлении размера цены (тарифа) на платные </w:t>
      </w:r>
      <w:proofErr w:type="spellStart"/>
      <w:r w:rsidRPr="001C26AD">
        <w:rPr>
          <w:rFonts w:ascii="Calibri" w:hAnsi="Calibri" w:cs="Calibri"/>
        </w:rPr>
        <w:t>медуслуги</w:t>
      </w:r>
      <w:proofErr w:type="spellEnd"/>
      <w:r w:rsidRPr="001C26AD">
        <w:rPr>
          <w:rFonts w:ascii="Calibri" w:hAnsi="Calibri" w:cs="Calibri"/>
        </w:rPr>
        <w:t xml:space="preserve"> учитывать отдельные условия, влияющие на стоимость (например, прием/посещение/консультация врача-специалиста с указанием его квалификационной категории, ученой степени, ученого звания, вида используемого контрастного вещества и т.д.).</w:t>
      </w:r>
    </w:p>
    <w:p w:rsidR="00664E56" w:rsidRPr="001C26AD" w:rsidRDefault="00664E56" w:rsidP="001C26AD">
      <w:pPr>
        <w:pStyle w:val="a4"/>
        <w:jc w:val="both"/>
        <w:rPr>
          <w:rFonts w:ascii="Calibri" w:hAnsi="Calibri" w:cs="Calibri"/>
        </w:rPr>
      </w:pPr>
      <w:r w:rsidRPr="001C26AD">
        <w:rPr>
          <w:rFonts w:ascii="Calibri" w:hAnsi="Calibri" w:cs="Calibri"/>
        </w:rPr>
        <w:t xml:space="preserve">Вступившие в России с 1 сентября 2023 правила предоставления платных медицинских услуг устанавливают исчерпывающий перечень случаев, когда организации, оказывающие медпомощь в рамках программы государственных гарантий или территориальной программы госгарантий, вправе оказывать пациентам услуги за деньги, </w:t>
      </w:r>
      <w:hyperlink r:id="rId23" w:history="1">
        <w:r w:rsidRPr="001C26AD">
          <w:rPr>
            <w:rStyle w:val="a3"/>
            <w:rFonts w:ascii="Calibri" w:hAnsi="Calibri" w:cs="Calibri"/>
          </w:rPr>
          <w:t>писал</w:t>
        </w:r>
      </w:hyperlink>
      <w:r w:rsidRPr="001C26AD">
        <w:rPr>
          <w:rFonts w:ascii="Calibri" w:hAnsi="Calibri" w:cs="Calibri"/>
        </w:rPr>
        <w:t xml:space="preserve"> ранее «МВ». Больше половины опрошенных врачей сообщили, что не сталкивались с </w:t>
      </w:r>
      <w:hyperlink r:id="rId24" w:history="1">
        <w:r w:rsidRPr="001C26AD">
          <w:rPr>
            <w:rStyle w:val="a3"/>
            <w:rFonts w:ascii="Calibri" w:hAnsi="Calibri" w:cs="Calibri"/>
          </w:rPr>
          <w:t>навязыванием</w:t>
        </w:r>
      </w:hyperlink>
      <w:r w:rsidRPr="001C26AD">
        <w:rPr>
          <w:rFonts w:ascii="Calibri" w:hAnsi="Calibri" w:cs="Calibri"/>
        </w:rPr>
        <w:t xml:space="preserve"> платных услуг пациентам.</w:t>
      </w:r>
    </w:p>
    <w:p w:rsidR="00664E56" w:rsidRPr="001C26AD" w:rsidRDefault="00664E56" w:rsidP="001C26AD">
      <w:pPr>
        <w:pStyle w:val="a4"/>
        <w:jc w:val="both"/>
        <w:rPr>
          <w:rFonts w:ascii="Calibri" w:hAnsi="Calibri" w:cs="Calibri"/>
        </w:rPr>
      </w:pPr>
      <w:r w:rsidRPr="001C26AD">
        <w:rPr>
          <w:rFonts w:ascii="Calibri" w:hAnsi="Calibri" w:cs="Calibri"/>
        </w:rPr>
        <w:t xml:space="preserve">В процессе разработки документа стало известно, что Минздрав предлагает разрешить клиникам </w:t>
      </w:r>
      <w:hyperlink r:id="rId25" w:history="1">
        <w:proofErr w:type="spellStart"/>
        <w:r w:rsidRPr="001C26AD">
          <w:rPr>
            <w:rStyle w:val="a3"/>
            <w:rFonts w:ascii="Calibri" w:hAnsi="Calibri" w:cs="Calibri"/>
          </w:rPr>
          <w:t>дофинансировать</w:t>
        </w:r>
        <w:proofErr w:type="spellEnd"/>
      </w:hyperlink>
      <w:r w:rsidRPr="001C26AD">
        <w:rPr>
          <w:rFonts w:ascii="Calibri" w:hAnsi="Calibri" w:cs="Calibri"/>
        </w:rPr>
        <w:t xml:space="preserve"> тарифы ОМС доходами от платных услуг. Для этого в стоимость конкретной платной </w:t>
      </w:r>
      <w:proofErr w:type="spellStart"/>
      <w:r w:rsidRPr="001C26AD">
        <w:rPr>
          <w:rFonts w:ascii="Calibri" w:hAnsi="Calibri" w:cs="Calibri"/>
        </w:rPr>
        <w:t>медуслуги</w:t>
      </w:r>
      <w:proofErr w:type="spellEnd"/>
      <w:r w:rsidRPr="001C26AD">
        <w:rPr>
          <w:rFonts w:ascii="Calibri" w:hAnsi="Calibri" w:cs="Calibri"/>
        </w:rPr>
        <w:t xml:space="preserve"> должны быть включены, помимо прочего, затраты учреждений на оказание аналогичных услуг по полисам обязательного медицинского страхования. Инициатива касается государственных, а также частных клиник, которые работают в системе ОМС.</w:t>
      </w:r>
    </w:p>
    <w:p w:rsidR="00664E56" w:rsidRPr="001C26AD" w:rsidRDefault="00664E56" w:rsidP="001C26AD">
      <w:pPr>
        <w:pStyle w:val="a4"/>
        <w:jc w:val="both"/>
        <w:rPr>
          <w:rFonts w:ascii="Calibri" w:hAnsi="Calibri" w:cs="Calibri"/>
        </w:rPr>
      </w:pPr>
      <w:r w:rsidRPr="001C26AD">
        <w:rPr>
          <w:rFonts w:ascii="Calibri" w:hAnsi="Calibri" w:cs="Calibri"/>
        </w:rPr>
        <w:t xml:space="preserve">Как медицинской организации законно направить пациента на платные услуги, «МВ разбирал </w:t>
      </w:r>
      <w:hyperlink r:id="rId26" w:history="1">
        <w:r w:rsidRPr="001C26AD">
          <w:rPr>
            <w:rStyle w:val="a3"/>
            <w:rFonts w:ascii="Calibri" w:hAnsi="Calibri" w:cs="Calibri"/>
          </w:rPr>
          <w:t>здесь</w:t>
        </w:r>
      </w:hyperlink>
      <w:r w:rsidRPr="001C26AD">
        <w:rPr>
          <w:rFonts w:ascii="Calibri" w:hAnsi="Calibri" w:cs="Calibri"/>
        </w:rPr>
        <w:t>.</w:t>
      </w:r>
    </w:p>
    <w:p w:rsidR="00664E56" w:rsidRPr="001C26AD" w:rsidRDefault="00664E56" w:rsidP="001C26AD">
      <w:pPr>
        <w:pStyle w:val="ya-share2item"/>
        <w:jc w:val="both"/>
        <w:rPr>
          <w:rFonts w:ascii="Calibri" w:hAnsi="Calibri" w:cs="Calibri"/>
        </w:rPr>
      </w:pPr>
      <w:hyperlink r:id="rId27" w:history="1">
        <w:r w:rsidRPr="001C26AD">
          <w:rPr>
            <w:rStyle w:val="a3"/>
            <w:rFonts w:ascii="Calibri" w:hAnsi="Calibri" w:cs="Calibri"/>
          </w:rPr>
          <w:t>https://medvestnik.ru/content/news/Minzdrav-predlojil-medorganizaciyam-obnovit-formy-dogovorov-o-platnyh-uslugah.html</w:t>
        </w:r>
      </w:hyperlink>
    </w:p>
    <w:p w:rsidR="0044705D" w:rsidRPr="001C26AD" w:rsidRDefault="0044705D" w:rsidP="001C26AD">
      <w:pPr>
        <w:jc w:val="both"/>
        <w:rPr>
          <w:rFonts w:ascii="Calibri" w:hAnsi="Calibri" w:cs="Calibri"/>
          <w:b/>
          <w:color w:val="FF0000"/>
          <w:sz w:val="24"/>
          <w:szCs w:val="24"/>
        </w:rPr>
      </w:pPr>
    </w:p>
    <w:sectPr w:rsidR="0044705D" w:rsidRPr="001C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465"/>
    <w:multiLevelType w:val="multilevel"/>
    <w:tmpl w:val="BFB2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4259D"/>
    <w:multiLevelType w:val="multilevel"/>
    <w:tmpl w:val="7D1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F230B"/>
    <w:multiLevelType w:val="multilevel"/>
    <w:tmpl w:val="4D6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5D"/>
    <w:rsid w:val="00047E6B"/>
    <w:rsid w:val="001C26AD"/>
    <w:rsid w:val="002140C5"/>
    <w:rsid w:val="003005EC"/>
    <w:rsid w:val="0044705D"/>
    <w:rsid w:val="00530358"/>
    <w:rsid w:val="00664E56"/>
    <w:rsid w:val="009373AC"/>
    <w:rsid w:val="00A464A9"/>
    <w:rsid w:val="00A9354B"/>
    <w:rsid w:val="00E76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F7A"/>
  <w15:chartTrackingRefBased/>
  <w15:docId w15:val="{CFFF465D-549B-412D-A4F8-985B8F25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470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93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05D"/>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44705D"/>
  </w:style>
  <w:style w:type="character" w:styleId="a3">
    <w:name w:val="Hyperlink"/>
    <w:basedOn w:val="a0"/>
    <w:uiPriority w:val="99"/>
    <w:unhideWhenUsed/>
    <w:rsid w:val="0044705D"/>
    <w:rPr>
      <w:color w:val="0000FF"/>
      <w:u w:val="single"/>
    </w:rPr>
  </w:style>
  <w:style w:type="paragraph" w:styleId="a4">
    <w:name w:val="Normal (Web)"/>
    <w:basedOn w:val="a"/>
    <w:uiPriority w:val="99"/>
    <w:semiHidden/>
    <w:unhideWhenUsed/>
    <w:rsid w:val="00447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705D"/>
  </w:style>
  <w:style w:type="character" w:styleId="a5">
    <w:name w:val="Strong"/>
    <w:basedOn w:val="a0"/>
    <w:uiPriority w:val="22"/>
    <w:qFormat/>
    <w:rsid w:val="0044705D"/>
    <w:rPr>
      <w:b/>
      <w:bCs/>
    </w:rPr>
  </w:style>
  <w:style w:type="character" w:customStyle="1" w:styleId="20">
    <w:name w:val="Заголовок 2 Знак"/>
    <w:basedOn w:val="a0"/>
    <w:link w:val="2"/>
    <w:uiPriority w:val="9"/>
    <w:semiHidden/>
    <w:rsid w:val="00A9354B"/>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rsid w:val="00A93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66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664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514">
      <w:bodyDiv w:val="1"/>
      <w:marLeft w:val="0"/>
      <w:marRight w:val="0"/>
      <w:marTop w:val="0"/>
      <w:marBottom w:val="0"/>
      <w:divBdr>
        <w:top w:val="none" w:sz="0" w:space="0" w:color="auto"/>
        <w:left w:val="none" w:sz="0" w:space="0" w:color="auto"/>
        <w:bottom w:val="none" w:sz="0" w:space="0" w:color="auto"/>
        <w:right w:val="none" w:sz="0" w:space="0" w:color="auto"/>
      </w:divBdr>
      <w:divsChild>
        <w:div w:id="13112743">
          <w:marLeft w:val="0"/>
          <w:marRight w:val="0"/>
          <w:marTop w:val="240"/>
          <w:marBottom w:val="240"/>
          <w:divBdr>
            <w:top w:val="none" w:sz="0" w:space="0" w:color="auto"/>
            <w:left w:val="none" w:sz="0" w:space="0" w:color="auto"/>
            <w:bottom w:val="none" w:sz="0" w:space="0" w:color="auto"/>
            <w:right w:val="none" w:sz="0" w:space="0" w:color="auto"/>
          </w:divBdr>
          <w:divsChild>
            <w:div w:id="2034501343">
              <w:marLeft w:val="0"/>
              <w:marRight w:val="240"/>
              <w:marTop w:val="0"/>
              <w:marBottom w:val="0"/>
              <w:divBdr>
                <w:top w:val="none" w:sz="0" w:space="0" w:color="auto"/>
                <w:left w:val="none" w:sz="0" w:space="0" w:color="auto"/>
                <w:bottom w:val="none" w:sz="0" w:space="0" w:color="auto"/>
                <w:right w:val="none" w:sz="0" w:space="0" w:color="auto"/>
              </w:divBdr>
              <w:divsChild>
                <w:div w:id="1376849213">
                  <w:marLeft w:val="0"/>
                  <w:marRight w:val="0"/>
                  <w:marTop w:val="0"/>
                  <w:marBottom w:val="0"/>
                  <w:divBdr>
                    <w:top w:val="none" w:sz="0" w:space="0" w:color="auto"/>
                    <w:left w:val="none" w:sz="0" w:space="0" w:color="auto"/>
                    <w:bottom w:val="none" w:sz="0" w:space="0" w:color="auto"/>
                    <w:right w:val="none" w:sz="0" w:space="0" w:color="auto"/>
                  </w:divBdr>
                  <w:divsChild>
                    <w:div w:id="202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518">
              <w:marLeft w:val="0"/>
              <w:marRight w:val="240"/>
              <w:marTop w:val="0"/>
              <w:marBottom w:val="0"/>
              <w:divBdr>
                <w:top w:val="none" w:sz="0" w:space="0" w:color="auto"/>
                <w:left w:val="none" w:sz="0" w:space="0" w:color="auto"/>
                <w:bottom w:val="none" w:sz="0" w:space="0" w:color="auto"/>
                <w:right w:val="none" w:sz="0" w:space="0" w:color="auto"/>
              </w:divBdr>
              <w:divsChild>
                <w:div w:id="605386766">
                  <w:marLeft w:val="0"/>
                  <w:marRight w:val="0"/>
                  <w:marTop w:val="0"/>
                  <w:marBottom w:val="0"/>
                  <w:divBdr>
                    <w:top w:val="none" w:sz="0" w:space="0" w:color="auto"/>
                    <w:left w:val="none" w:sz="0" w:space="0" w:color="auto"/>
                    <w:bottom w:val="none" w:sz="0" w:space="0" w:color="auto"/>
                    <w:right w:val="none" w:sz="0" w:space="0" w:color="auto"/>
                  </w:divBdr>
                  <w:divsChild>
                    <w:div w:id="834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2833">
              <w:marLeft w:val="0"/>
              <w:marRight w:val="0"/>
              <w:marTop w:val="0"/>
              <w:marBottom w:val="0"/>
              <w:divBdr>
                <w:top w:val="none" w:sz="0" w:space="0" w:color="auto"/>
                <w:left w:val="none" w:sz="0" w:space="0" w:color="auto"/>
                <w:bottom w:val="none" w:sz="0" w:space="0" w:color="auto"/>
                <w:right w:val="none" w:sz="0" w:space="0" w:color="auto"/>
              </w:divBdr>
              <w:divsChild>
                <w:div w:id="1617902880">
                  <w:marLeft w:val="0"/>
                  <w:marRight w:val="0"/>
                  <w:marTop w:val="0"/>
                  <w:marBottom w:val="0"/>
                  <w:divBdr>
                    <w:top w:val="none" w:sz="0" w:space="0" w:color="auto"/>
                    <w:left w:val="none" w:sz="0" w:space="0" w:color="auto"/>
                    <w:bottom w:val="none" w:sz="0" w:space="0" w:color="auto"/>
                    <w:right w:val="none" w:sz="0" w:space="0" w:color="auto"/>
                  </w:divBdr>
                  <w:divsChild>
                    <w:div w:id="11596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3591">
          <w:marLeft w:val="0"/>
          <w:marRight w:val="0"/>
          <w:marTop w:val="0"/>
          <w:marBottom w:val="0"/>
          <w:divBdr>
            <w:top w:val="none" w:sz="0" w:space="0" w:color="auto"/>
            <w:left w:val="none" w:sz="0" w:space="0" w:color="auto"/>
            <w:bottom w:val="none" w:sz="0" w:space="0" w:color="auto"/>
            <w:right w:val="none" w:sz="0" w:space="0" w:color="auto"/>
          </w:divBdr>
          <w:divsChild>
            <w:div w:id="548152049">
              <w:marLeft w:val="-300"/>
              <w:marRight w:val="-300"/>
              <w:marTop w:val="0"/>
              <w:marBottom w:val="0"/>
              <w:divBdr>
                <w:top w:val="none" w:sz="0" w:space="0" w:color="auto"/>
                <w:left w:val="none" w:sz="0" w:space="0" w:color="auto"/>
                <w:bottom w:val="none" w:sz="0" w:space="0" w:color="auto"/>
                <w:right w:val="none" w:sz="0" w:space="0" w:color="auto"/>
              </w:divBdr>
              <w:divsChild>
                <w:div w:id="1434277638">
                  <w:marLeft w:val="0"/>
                  <w:marRight w:val="0"/>
                  <w:marTop w:val="0"/>
                  <w:marBottom w:val="0"/>
                  <w:divBdr>
                    <w:top w:val="none" w:sz="0" w:space="0" w:color="auto"/>
                    <w:left w:val="none" w:sz="0" w:space="0" w:color="auto"/>
                    <w:bottom w:val="none" w:sz="0" w:space="0" w:color="auto"/>
                    <w:right w:val="none" w:sz="0" w:space="0" w:color="auto"/>
                  </w:divBdr>
                  <w:divsChild>
                    <w:div w:id="1790930540">
                      <w:marLeft w:val="0"/>
                      <w:marRight w:val="0"/>
                      <w:marTop w:val="0"/>
                      <w:marBottom w:val="0"/>
                      <w:divBdr>
                        <w:top w:val="none" w:sz="0" w:space="0" w:color="auto"/>
                        <w:left w:val="none" w:sz="0" w:space="0" w:color="auto"/>
                        <w:bottom w:val="none" w:sz="0" w:space="0" w:color="auto"/>
                        <w:right w:val="none" w:sz="0" w:space="0" w:color="auto"/>
                      </w:divBdr>
                      <w:divsChild>
                        <w:div w:id="642854651">
                          <w:marLeft w:val="0"/>
                          <w:marRight w:val="0"/>
                          <w:marTop w:val="0"/>
                          <w:marBottom w:val="0"/>
                          <w:divBdr>
                            <w:top w:val="none" w:sz="0" w:space="0" w:color="auto"/>
                            <w:left w:val="none" w:sz="0" w:space="0" w:color="auto"/>
                            <w:bottom w:val="none" w:sz="0" w:space="0" w:color="auto"/>
                            <w:right w:val="none" w:sz="0" w:space="0" w:color="auto"/>
                          </w:divBdr>
                          <w:divsChild>
                            <w:div w:id="798111323">
                              <w:marLeft w:val="0"/>
                              <w:marRight w:val="0"/>
                              <w:marTop w:val="0"/>
                              <w:marBottom w:val="0"/>
                              <w:divBdr>
                                <w:top w:val="none" w:sz="0" w:space="0" w:color="auto"/>
                                <w:left w:val="none" w:sz="0" w:space="0" w:color="auto"/>
                                <w:bottom w:val="none" w:sz="0" w:space="0" w:color="auto"/>
                                <w:right w:val="none" w:sz="0" w:space="0" w:color="auto"/>
                              </w:divBdr>
                              <w:divsChild>
                                <w:div w:id="945960721">
                                  <w:marLeft w:val="0"/>
                                  <w:marRight w:val="0"/>
                                  <w:marTop w:val="0"/>
                                  <w:marBottom w:val="0"/>
                                  <w:divBdr>
                                    <w:top w:val="none" w:sz="0" w:space="0" w:color="auto"/>
                                    <w:left w:val="none" w:sz="0" w:space="0" w:color="auto"/>
                                    <w:bottom w:val="none" w:sz="0" w:space="0" w:color="auto"/>
                                    <w:right w:val="none" w:sz="0" w:space="0" w:color="auto"/>
                                  </w:divBdr>
                                </w:div>
                              </w:divsChild>
                            </w:div>
                            <w:div w:id="768041501">
                              <w:marLeft w:val="0"/>
                              <w:marRight w:val="0"/>
                              <w:marTop w:val="0"/>
                              <w:marBottom w:val="0"/>
                              <w:divBdr>
                                <w:top w:val="none" w:sz="0" w:space="0" w:color="auto"/>
                                <w:left w:val="none" w:sz="0" w:space="0" w:color="auto"/>
                                <w:bottom w:val="none" w:sz="0" w:space="0" w:color="auto"/>
                                <w:right w:val="none" w:sz="0" w:space="0" w:color="auto"/>
                              </w:divBdr>
                              <w:divsChild>
                                <w:div w:id="13659094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99020229">
              <w:marLeft w:val="0"/>
              <w:marRight w:val="0"/>
              <w:marTop w:val="0"/>
              <w:marBottom w:val="0"/>
              <w:divBdr>
                <w:top w:val="none" w:sz="0" w:space="0" w:color="auto"/>
                <w:left w:val="none" w:sz="0" w:space="0" w:color="auto"/>
                <w:bottom w:val="none" w:sz="0" w:space="0" w:color="auto"/>
                <w:right w:val="none" w:sz="0" w:space="0" w:color="auto"/>
              </w:divBdr>
              <w:divsChild>
                <w:div w:id="16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1252">
      <w:bodyDiv w:val="1"/>
      <w:marLeft w:val="0"/>
      <w:marRight w:val="0"/>
      <w:marTop w:val="0"/>
      <w:marBottom w:val="0"/>
      <w:divBdr>
        <w:top w:val="none" w:sz="0" w:space="0" w:color="auto"/>
        <w:left w:val="none" w:sz="0" w:space="0" w:color="auto"/>
        <w:bottom w:val="none" w:sz="0" w:space="0" w:color="auto"/>
        <w:right w:val="none" w:sz="0" w:space="0" w:color="auto"/>
      </w:divBdr>
      <w:divsChild>
        <w:div w:id="1855412401">
          <w:marLeft w:val="0"/>
          <w:marRight w:val="0"/>
          <w:marTop w:val="0"/>
          <w:marBottom w:val="300"/>
          <w:divBdr>
            <w:top w:val="none" w:sz="0" w:space="0" w:color="auto"/>
            <w:left w:val="none" w:sz="0" w:space="0" w:color="auto"/>
            <w:bottom w:val="none" w:sz="0" w:space="0" w:color="auto"/>
            <w:right w:val="none" w:sz="0" w:space="0" w:color="auto"/>
          </w:divBdr>
          <w:divsChild>
            <w:div w:id="9559862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3868435">
      <w:bodyDiv w:val="1"/>
      <w:marLeft w:val="0"/>
      <w:marRight w:val="0"/>
      <w:marTop w:val="0"/>
      <w:marBottom w:val="0"/>
      <w:divBdr>
        <w:top w:val="none" w:sz="0" w:space="0" w:color="auto"/>
        <w:left w:val="none" w:sz="0" w:space="0" w:color="auto"/>
        <w:bottom w:val="none" w:sz="0" w:space="0" w:color="auto"/>
        <w:right w:val="none" w:sz="0" w:space="0" w:color="auto"/>
      </w:divBdr>
    </w:div>
    <w:div w:id="581337017">
      <w:bodyDiv w:val="1"/>
      <w:marLeft w:val="0"/>
      <w:marRight w:val="0"/>
      <w:marTop w:val="0"/>
      <w:marBottom w:val="0"/>
      <w:divBdr>
        <w:top w:val="none" w:sz="0" w:space="0" w:color="auto"/>
        <w:left w:val="none" w:sz="0" w:space="0" w:color="auto"/>
        <w:bottom w:val="none" w:sz="0" w:space="0" w:color="auto"/>
        <w:right w:val="none" w:sz="0" w:space="0" w:color="auto"/>
      </w:divBdr>
    </w:div>
    <w:div w:id="617494106">
      <w:bodyDiv w:val="1"/>
      <w:marLeft w:val="0"/>
      <w:marRight w:val="0"/>
      <w:marTop w:val="0"/>
      <w:marBottom w:val="0"/>
      <w:divBdr>
        <w:top w:val="none" w:sz="0" w:space="0" w:color="auto"/>
        <w:left w:val="none" w:sz="0" w:space="0" w:color="auto"/>
        <w:bottom w:val="none" w:sz="0" w:space="0" w:color="auto"/>
        <w:right w:val="none" w:sz="0" w:space="0" w:color="auto"/>
      </w:divBdr>
      <w:divsChild>
        <w:div w:id="1908413107">
          <w:marLeft w:val="0"/>
          <w:marRight w:val="0"/>
          <w:marTop w:val="240"/>
          <w:marBottom w:val="240"/>
          <w:divBdr>
            <w:top w:val="none" w:sz="0" w:space="0" w:color="auto"/>
            <w:left w:val="none" w:sz="0" w:space="0" w:color="auto"/>
            <w:bottom w:val="none" w:sz="0" w:space="0" w:color="auto"/>
            <w:right w:val="none" w:sz="0" w:space="0" w:color="auto"/>
          </w:divBdr>
          <w:divsChild>
            <w:div w:id="2032952497">
              <w:marLeft w:val="0"/>
              <w:marRight w:val="240"/>
              <w:marTop w:val="0"/>
              <w:marBottom w:val="0"/>
              <w:divBdr>
                <w:top w:val="none" w:sz="0" w:space="0" w:color="auto"/>
                <w:left w:val="none" w:sz="0" w:space="0" w:color="auto"/>
                <w:bottom w:val="none" w:sz="0" w:space="0" w:color="auto"/>
                <w:right w:val="none" w:sz="0" w:space="0" w:color="auto"/>
              </w:divBdr>
              <w:divsChild>
                <w:div w:id="966666910">
                  <w:marLeft w:val="0"/>
                  <w:marRight w:val="0"/>
                  <w:marTop w:val="0"/>
                  <w:marBottom w:val="0"/>
                  <w:divBdr>
                    <w:top w:val="none" w:sz="0" w:space="0" w:color="auto"/>
                    <w:left w:val="none" w:sz="0" w:space="0" w:color="auto"/>
                    <w:bottom w:val="none" w:sz="0" w:space="0" w:color="auto"/>
                    <w:right w:val="none" w:sz="0" w:space="0" w:color="auto"/>
                  </w:divBdr>
                  <w:divsChild>
                    <w:div w:id="5727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3193">
              <w:marLeft w:val="0"/>
              <w:marRight w:val="240"/>
              <w:marTop w:val="0"/>
              <w:marBottom w:val="0"/>
              <w:divBdr>
                <w:top w:val="none" w:sz="0" w:space="0" w:color="auto"/>
                <w:left w:val="none" w:sz="0" w:space="0" w:color="auto"/>
                <w:bottom w:val="none" w:sz="0" w:space="0" w:color="auto"/>
                <w:right w:val="none" w:sz="0" w:space="0" w:color="auto"/>
              </w:divBdr>
              <w:divsChild>
                <w:div w:id="1362515890">
                  <w:marLeft w:val="0"/>
                  <w:marRight w:val="0"/>
                  <w:marTop w:val="0"/>
                  <w:marBottom w:val="0"/>
                  <w:divBdr>
                    <w:top w:val="none" w:sz="0" w:space="0" w:color="auto"/>
                    <w:left w:val="none" w:sz="0" w:space="0" w:color="auto"/>
                    <w:bottom w:val="none" w:sz="0" w:space="0" w:color="auto"/>
                    <w:right w:val="none" w:sz="0" w:space="0" w:color="auto"/>
                  </w:divBdr>
                  <w:divsChild>
                    <w:div w:id="1943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4070">
              <w:marLeft w:val="0"/>
              <w:marRight w:val="0"/>
              <w:marTop w:val="0"/>
              <w:marBottom w:val="0"/>
              <w:divBdr>
                <w:top w:val="none" w:sz="0" w:space="0" w:color="auto"/>
                <w:left w:val="none" w:sz="0" w:space="0" w:color="auto"/>
                <w:bottom w:val="none" w:sz="0" w:space="0" w:color="auto"/>
                <w:right w:val="none" w:sz="0" w:space="0" w:color="auto"/>
              </w:divBdr>
              <w:divsChild>
                <w:div w:id="179710297">
                  <w:marLeft w:val="0"/>
                  <w:marRight w:val="0"/>
                  <w:marTop w:val="0"/>
                  <w:marBottom w:val="0"/>
                  <w:divBdr>
                    <w:top w:val="none" w:sz="0" w:space="0" w:color="auto"/>
                    <w:left w:val="none" w:sz="0" w:space="0" w:color="auto"/>
                    <w:bottom w:val="none" w:sz="0" w:space="0" w:color="auto"/>
                    <w:right w:val="none" w:sz="0" w:space="0" w:color="auto"/>
                  </w:divBdr>
                  <w:divsChild>
                    <w:div w:id="34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548">
          <w:marLeft w:val="0"/>
          <w:marRight w:val="0"/>
          <w:marTop w:val="0"/>
          <w:marBottom w:val="0"/>
          <w:divBdr>
            <w:top w:val="none" w:sz="0" w:space="0" w:color="auto"/>
            <w:left w:val="none" w:sz="0" w:space="0" w:color="auto"/>
            <w:bottom w:val="none" w:sz="0" w:space="0" w:color="auto"/>
            <w:right w:val="none" w:sz="0" w:space="0" w:color="auto"/>
          </w:divBdr>
          <w:divsChild>
            <w:div w:id="729691033">
              <w:marLeft w:val="-300"/>
              <w:marRight w:val="-300"/>
              <w:marTop w:val="0"/>
              <w:marBottom w:val="0"/>
              <w:divBdr>
                <w:top w:val="none" w:sz="0" w:space="0" w:color="auto"/>
                <w:left w:val="none" w:sz="0" w:space="0" w:color="auto"/>
                <w:bottom w:val="none" w:sz="0" w:space="0" w:color="auto"/>
                <w:right w:val="none" w:sz="0" w:space="0" w:color="auto"/>
              </w:divBdr>
              <w:divsChild>
                <w:div w:id="940574471">
                  <w:marLeft w:val="0"/>
                  <w:marRight w:val="0"/>
                  <w:marTop w:val="0"/>
                  <w:marBottom w:val="0"/>
                  <w:divBdr>
                    <w:top w:val="none" w:sz="0" w:space="0" w:color="auto"/>
                    <w:left w:val="none" w:sz="0" w:space="0" w:color="auto"/>
                    <w:bottom w:val="none" w:sz="0" w:space="0" w:color="auto"/>
                    <w:right w:val="none" w:sz="0" w:space="0" w:color="auto"/>
                  </w:divBdr>
                  <w:divsChild>
                    <w:div w:id="2052682321">
                      <w:marLeft w:val="0"/>
                      <w:marRight w:val="0"/>
                      <w:marTop w:val="0"/>
                      <w:marBottom w:val="0"/>
                      <w:divBdr>
                        <w:top w:val="none" w:sz="0" w:space="0" w:color="auto"/>
                        <w:left w:val="none" w:sz="0" w:space="0" w:color="auto"/>
                        <w:bottom w:val="none" w:sz="0" w:space="0" w:color="auto"/>
                        <w:right w:val="none" w:sz="0" w:space="0" w:color="auto"/>
                      </w:divBdr>
                      <w:divsChild>
                        <w:div w:id="2060201283">
                          <w:marLeft w:val="0"/>
                          <w:marRight w:val="0"/>
                          <w:marTop w:val="0"/>
                          <w:marBottom w:val="0"/>
                          <w:divBdr>
                            <w:top w:val="none" w:sz="0" w:space="0" w:color="auto"/>
                            <w:left w:val="none" w:sz="0" w:space="0" w:color="auto"/>
                            <w:bottom w:val="none" w:sz="0" w:space="0" w:color="auto"/>
                            <w:right w:val="none" w:sz="0" w:space="0" w:color="auto"/>
                          </w:divBdr>
                          <w:divsChild>
                            <w:div w:id="1337154571">
                              <w:marLeft w:val="0"/>
                              <w:marRight w:val="0"/>
                              <w:marTop w:val="0"/>
                              <w:marBottom w:val="0"/>
                              <w:divBdr>
                                <w:top w:val="none" w:sz="0" w:space="0" w:color="auto"/>
                                <w:left w:val="none" w:sz="0" w:space="0" w:color="auto"/>
                                <w:bottom w:val="none" w:sz="0" w:space="0" w:color="auto"/>
                                <w:right w:val="none" w:sz="0" w:space="0" w:color="auto"/>
                              </w:divBdr>
                              <w:divsChild>
                                <w:div w:id="2000501112">
                                  <w:marLeft w:val="0"/>
                                  <w:marRight w:val="0"/>
                                  <w:marTop w:val="0"/>
                                  <w:marBottom w:val="0"/>
                                  <w:divBdr>
                                    <w:top w:val="none" w:sz="0" w:space="0" w:color="auto"/>
                                    <w:left w:val="none" w:sz="0" w:space="0" w:color="auto"/>
                                    <w:bottom w:val="none" w:sz="0" w:space="0" w:color="auto"/>
                                    <w:right w:val="none" w:sz="0" w:space="0" w:color="auto"/>
                                  </w:divBdr>
                                </w:div>
                              </w:divsChild>
                            </w:div>
                            <w:div w:id="1969579278">
                              <w:marLeft w:val="0"/>
                              <w:marRight w:val="0"/>
                              <w:marTop w:val="0"/>
                              <w:marBottom w:val="0"/>
                              <w:divBdr>
                                <w:top w:val="none" w:sz="0" w:space="0" w:color="auto"/>
                                <w:left w:val="none" w:sz="0" w:space="0" w:color="auto"/>
                                <w:bottom w:val="none" w:sz="0" w:space="0" w:color="auto"/>
                                <w:right w:val="none" w:sz="0" w:space="0" w:color="auto"/>
                              </w:divBdr>
                              <w:divsChild>
                                <w:div w:id="9982655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95419508">
              <w:marLeft w:val="0"/>
              <w:marRight w:val="0"/>
              <w:marTop w:val="0"/>
              <w:marBottom w:val="0"/>
              <w:divBdr>
                <w:top w:val="none" w:sz="0" w:space="0" w:color="auto"/>
                <w:left w:val="none" w:sz="0" w:space="0" w:color="auto"/>
                <w:bottom w:val="none" w:sz="0" w:space="0" w:color="auto"/>
                <w:right w:val="none" w:sz="0" w:space="0" w:color="auto"/>
              </w:divBdr>
              <w:divsChild>
                <w:div w:id="2105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4140">
      <w:bodyDiv w:val="1"/>
      <w:marLeft w:val="0"/>
      <w:marRight w:val="0"/>
      <w:marTop w:val="0"/>
      <w:marBottom w:val="0"/>
      <w:divBdr>
        <w:top w:val="none" w:sz="0" w:space="0" w:color="auto"/>
        <w:left w:val="none" w:sz="0" w:space="0" w:color="auto"/>
        <w:bottom w:val="none" w:sz="0" w:space="0" w:color="auto"/>
        <w:right w:val="none" w:sz="0" w:space="0" w:color="auto"/>
      </w:divBdr>
      <w:divsChild>
        <w:div w:id="40986250">
          <w:marLeft w:val="0"/>
          <w:marRight w:val="0"/>
          <w:marTop w:val="240"/>
          <w:marBottom w:val="240"/>
          <w:divBdr>
            <w:top w:val="none" w:sz="0" w:space="0" w:color="auto"/>
            <w:left w:val="none" w:sz="0" w:space="0" w:color="auto"/>
            <w:bottom w:val="none" w:sz="0" w:space="0" w:color="auto"/>
            <w:right w:val="none" w:sz="0" w:space="0" w:color="auto"/>
          </w:divBdr>
          <w:divsChild>
            <w:div w:id="2064134269">
              <w:marLeft w:val="0"/>
              <w:marRight w:val="240"/>
              <w:marTop w:val="0"/>
              <w:marBottom w:val="0"/>
              <w:divBdr>
                <w:top w:val="none" w:sz="0" w:space="0" w:color="auto"/>
                <w:left w:val="none" w:sz="0" w:space="0" w:color="auto"/>
                <w:bottom w:val="none" w:sz="0" w:space="0" w:color="auto"/>
                <w:right w:val="none" w:sz="0" w:space="0" w:color="auto"/>
              </w:divBdr>
              <w:divsChild>
                <w:div w:id="715935032">
                  <w:marLeft w:val="0"/>
                  <w:marRight w:val="0"/>
                  <w:marTop w:val="0"/>
                  <w:marBottom w:val="0"/>
                  <w:divBdr>
                    <w:top w:val="none" w:sz="0" w:space="0" w:color="auto"/>
                    <w:left w:val="none" w:sz="0" w:space="0" w:color="auto"/>
                    <w:bottom w:val="none" w:sz="0" w:space="0" w:color="auto"/>
                    <w:right w:val="none" w:sz="0" w:space="0" w:color="auto"/>
                  </w:divBdr>
                  <w:divsChild>
                    <w:div w:id="45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5565">
              <w:marLeft w:val="0"/>
              <w:marRight w:val="240"/>
              <w:marTop w:val="0"/>
              <w:marBottom w:val="0"/>
              <w:divBdr>
                <w:top w:val="none" w:sz="0" w:space="0" w:color="auto"/>
                <w:left w:val="none" w:sz="0" w:space="0" w:color="auto"/>
                <w:bottom w:val="none" w:sz="0" w:space="0" w:color="auto"/>
                <w:right w:val="none" w:sz="0" w:space="0" w:color="auto"/>
              </w:divBdr>
              <w:divsChild>
                <w:div w:id="1506629185">
                  <w:marLeft w:val="0"/>
                  <w:marRight w:val="0"/>
                  <w:marTop w:val="0"/>
                  <w:marBottom w:val="0"/>
                  <w:divBdr>
                    <w:top w:val="none" w:sz="0" w:space="0" w:color="auto"/>
                    <w:left w:val="none" w:sz="0" w:space="0" w:color="auto"/>
                    <w:bottom w:val="none" w:sz="0" w:space="0" w:color="auto"/>
                    <w:right w:val="none" w:sz="0" w:space="0" w:color="auto"/>
                  </w:divBdr>
                  <w:divsChild>
                    <w:div w:id="13413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9242">
              <w:marLeft w:val="0"/>
              <w:marRight w:val="0"/>
              <w:marTop w:val="0"/>
              <w:marBottom w:val="0"/>
              <w:divBdr>
                <w:top w:val="none" w:sz="0" w:space="0" w:color="auto"/>
                <w:left w:val="none" w:sz="0" w:space="0" w:color="auto"/>
                <w:bottom w:val="none" w:sz="0" w:space="0" w:color="auto"/>
                <w:right w:val="none" w:sz="0" w:space="0" w:color="auto"/>
              </w:divBdr>
              <w:divsChild>
                <w:div w:id="1414429313">
                  <w:marLeft w:val="0"/>
                  <w:marRight w:val="0"/>
                  <w:marTop w:val="0"/>
                  <w:marBottom w:val="0"/>
                  <w:divBdr>
                    <w:top w:val="none" w:sz="0" w:space="0" w:color="auto"/>
                    <w:left w:val="none" w:sz="0" w:space="0" w:color="auto"/>
                    <w:bottom w:val="none" w:sz="0" w:space="0" w:color="auto"/>
                    <w:right w:val="none" w:sz="0" w:space="0" w:color="auto"/>
                  </w:divBdr>
                  <w:divsChild>
                    <w:div w:id="250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816">
          <w:marLeft w:val="0"/>
          <w:marRight w:val="0"/>
          <w:marTop w:val="0"/>
          <w:marBottom w:val="0"/>
          <w:divBdr>
            <w:top w:val="none" w:sz="0" w:space="0" w:color="auto"/>
            <w:left w:val="none" w:sz="0" w:space="0" w:color="auto"/>
            <w:bottom w:val="none" w:sz="0" w:space="0" w:color="auto"/>
            <w:right w:val="none" w:sz="0" w:space="0" w:color="auto"/>
          </w:divBdr>
          <w:divsChild>
            <w:div w:id="1307517448">
              <w:marLeft w:val="-300"/>
              <w:marRight w:val="-300"/>
              <w:marTop w:val="0"/>
              <w:marBottom w:val="0"/>
              <w:divBdr>
                <w:top w:val="none" w:sz="0" w:space="0" w:color="auto"/>
                <w:left w:val="none" w:sz="0" w:space="0" w:color="auto"/>
                <w:bottom w:val="none" w:sz="0" w:space="0" w:color="auto"/>
                <w:right w:val="none" w:sz="0" w:space="0" w:color="auto"/>
              </w:divBdr>
              <w:divsChild>
                <w:div w:id="1654334462">
                  <w:marLeft w:val="0"/>
                  <w:marRight w:val="0"/>
                  <w:marTop w:val="0"/>
                  <w:marBottom w:val="0"/>
                  <w:divBdr>
                    <w:top w:val="none" w:sz="0" w:space="0" w:color="auto"/>
                    <w:left w:val="none" w:sz="0" w:space="0" w:color="auto"/>
                    <w:bottom w:val="none" w:sz="0" w:space="0" w:color="auto"/>
                    <w:right w:val="none" w:sz="0" w:space="0" w:color="auto"/>
                  </w:divBdr>
                  <w:divsChild>
                    <w:div w:id="1867404683">
                      <w:marLeft w:val="0"/>
                      <w:marRight w:val="0"/>
                      <w:marTop w:val="0"/>
                      <w:marBottom w:val="0"/>
                      <w:divBdr>
                        <w:top w:val="none" w:sz="0" w:space="0" w:color="auto"/>
                        <w:left w:val="none" w:sz="0" w:space="0" w:color="auto"/>
                        <w:bottom w:val="none" w:sz="0" w:space="0" w:color="auto"/>
                        <w:right w:val="none" w:sz="0" w:space="0" w:color="auto"/>
                      </w:divBdr>
                      <w:divsChild>
                        <w:div w:id="170266544">
                          <w:marLeft w:val="0"/>
                          <w:marRight w:val="0"/>
                          <w:marTop w:val="0"/>
                          <w:marBottom w:val="0"/>
                          <w:divBdr>
                            <w:top w:val="none" w:sz="0" w:space="0" w:color="auto"/>
                            <w:left w:val="none" w:sz="0" w:space="0" w:color="auto"/>
                            <w:bottom w:val="none" w:sz="0" w:space="0" w:color="auto"/>
                            <w:right w:val="none" w:sz="0" w:space="0" w:color="auto"/>
                          </w:divBdr>
                          <w:divsChild>
                            <w:div w:id="381755987">
                              <w:marLeft w:val="0"/>
                              <w:marRight w:val="0"/>
                              <w:marTop w:val="0"/>
                              <w:marBottom w:val="0"/>
                              <w:divBdr>
                                <w:top w:val="none" w:sz="0" w:space="0" w:color="auto"/>
                                <w:left w:val="none" w:sz="0" w:space="0" w:color="auto"/>
                                <w:bottom w:val="none" w:sz="0" w:space="0" w:color="auto"/>
                                <w:right w:val="none" w:sz="0" w:space="0" w:color="auto"/>
                              </w:divBdr>
                              <w:divsChild>
                                <w:div w:id="1754206837">
                                  <w:marLeft w:val="0"/>
                                  <w:marRight w:val="0"/>
                                  <w:marTop w:val="0"/>
                                  <w:marBottom w:val="0"/>
                                  <w:divBdr>
                                    <w:top w:val="none" w:sz="0" w:space="0" w:color="auto"/>
                                    <w:left w:val="none" w:sz="0" w:space="0" w:color="auto"/>
                                    <w:bottom w:val="none" w:sz="0" w:space="0" w:color="auto"/>
                                    <w:right w:val="none" w:sz="0" w:space="0" w:color="auto"/>
                                  </w:divBdr>
                                </w:div>
                              </w:divsChild>
                            </w:div>
                            <w:div w:id="1938243545">
                              <w:marLeft w:val="0"/>
                              <w:marRight w:val="0"/>
                              <w:marTop w:val="0"/>
                              <w:marBottom w:val="0"/>
                              <w:divBdr>
                                <w:top w:val="none" w:sz="0" w:space="0" w:color="auto"/>
                                <w:left w:val="none" w:sz="0" w:space="0" w:color="auto"/>
                                <w:bottom w:val="none" w:sz="0" w:space="0" w:color="auto"/>
                                <w:right w:val="none" w:sz="0" w:space="0" w:color="auto"/>
                              </w:divBdr>
                              <w:divsChild>
                                <w:div w:id="14955628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010280906">
              <w:marLeft w:val="0"/>
              <w:marRight w:val="0"/>
              <w:marTop w:val="0"/>
              <w:marBottom w:val="0"/>
              <w:divBdr>
                <w:top w:val="none" w:sz="0" w:space="0" w:color="auto"/>
                <w:left w:val="none" w:sz="0" w:space="0" w:color="auto"/>
                <w:bottom w:val="none" w:sz="0" w:space="0" w:color="auto"/>
                <w:right w:val="none" w:sz="0" w:space="0" w:color="auto"/>
              </w:divBdr>
              <w:divsChild>
                <w:div w:id="5461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022">
      <w:bodyDiv w:val="1"/>
      <w:marLeft w:val="0"/>
      <w:marRight w:val="0"/>
      <w:marTop w:val="0"/>
      <w:marBottom w:val="0"/>
      <w:divBdr>
        <w:top w:val="none" w:sz="0" w:space="0" w:color="auto"/>
        <w:left w:val="none" w:sz="0" w:space="0" w:color="auto"/>
        <w:bottom w:val="none" w:sz="0" w:space="0" w:color="auto"/>
        <w:right w:val="none" w:sz="0" w:space="0" w:color="auto"/>
      </w:divBdr>
    </w:div>
    <w:div w:id="743451341">
      <w:bodyDiv w:val="1"/>
      <w:marLeft w:val="0"/>
      <w:marRight w:val="0"/>
      <w:marTop w:val="0"/>
      <w:marBottom w:val="0"/>
      <w:divBdr>
        <w:top w:val="none" w:sz="0" w:space="0" w:color="auto"/>
        <w:left w:val="none" w:sz="0" w:space="0" w:color="auto"/>
        <w:bottom w:val="none" w:sz="0" w:space="0" w:color="auto"/>
        <w:right w:val="none" w:sz="0" w:space="0" w:color="auto"/>
      </w:divBdr>
    </w:div>
    <w:div w:id="762187865">
      <w:bodyDiv w:val="1"/>
      <w:marLeft w:val="0"/>
      <w:marRight w:val="0"/>
      <w:marTop w:val="0"/>
      <w:marBottom w:val="0"/>
      <w:divBdr>
        <w:top w:val="none" w:sz="0" w:space="0" w:color="auto"/>
        <w:left w:val="none" w:sz="0" w:space="0" w:color="auto"/>
        <w:bottom w:val="none" w:sz="0" w:space="0" w:color="auto"/>
        <w:right w:val="none" w:sz="0" w:space="0" w:color="auto"/>
      </w:divBdr>
      <w:divsChild>
        <w:div w:id="680475024">
          <w:marLeft w:val="0"/>
          <w:marRight w:val="0"/>
          <w:marTop w:val="0"/>
          <w:marBottom w:val="0"/>
          <w:divBdr>
            <w:top w:val="none" w:sz="0" w:space="0" w:color="auto"/>
            <w:left w:val="none" w:sz="0" w:space="0" w:color="auto"/>
            <w:bottom w:val="none" w:sz="0" w:space="0" w:color="auto"/>
            <w:right w:val="none" w:sz="0" w:space="0" w:color="auto"/>
          </w:divBdr>
          <w:divsChild>
            <w:div w:id="1609461672">
              <w:marLeft w:val="0"/>
              <w:marRight w:val="0"/>
              <w:marTop w:val="0"/>
              <w:marBottom w:val="0"/>
              <w:divBdr>
                <w:top w:val="none" w:sz="0" w:space="0" w:color="auto"/>
                <w:left w:val="none" w:sz="0" w:space="0" w:color="auto"/>
                <w:bottom w:val="none" w:sz="0" w:space="0" w:color="auto"/>
                <w:right w:val="none" w:sz="0" w:space="0" w:color="auto"/>
              </w:divBdr>
              <w:divsChild>
                <w:div w:id="6503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867">
          <w:marLeft w:val="-300"/>
          <w:marRight w:val="-300"/>
          <w:marTop w:val="0"/>
          <w:marBottom w:val="0"/>
          <w:divBdr>
            <w:top w:val="none" w:sz="0" w:space="0" w:color="auto"/>
            <w:left w:val="none" w:sz="0" w:space="0" w:color="auto"/>
            <w:bottom w:val="none" w:sz="0" w:space="0" w:color="auto"/>
            <w:right w:val="none" w:sz="0" w:space="0" w:color="auto"/>
          </w:divBdr>
          <w:divsChild>
            <w:div w:id="1213537808">
              <w:marLeft w:val="0"/>
              <w:marRight w:val="0"/>
              <w:marTop w:val="0"/>
              <w:marBottom w:val="0"/>
              <w:divBdr>
                <w:top w:val="none" w:sz="0" w:space="0" w:color="auto"/>
                <w:left w:val="none" w:sz="0" w:space="0" w:color="auto"/>
                <w:bottom w:val="none" w:sz="0" w:space="0" w:color="auto"/>
                <w:right w:val="none" w:sz="0" w:space="0" w:color="auto"/>
              </w:divBdr>
              <w:divsChild>
                <w:div w:id="486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3723">
      <w:bodyDiv w:val="1"/>
      <w:marLeft w:val="0"/>
      <w:marRight w:val="0"/>
      <w:marTop w:val="0"/>
      <w:marBottom w:val="0"/>
      <w:divBdr>
        <w:top w:val="none" w:sz="0" w:space="0" w:color="auto"/>
        <w:left w:val="none" w:sz="0" w:space="0" w:color="auto"/>
        <w:bottom w:val="none" w:sz="0" w:space="0" w:color="auto"/>
        <w:right w:val="none" w:sz="0" w:space="0" w:color="auto"/>
      </w:divBdr>
      <w:divsChild>
        <w:div w:id="1067726960">
          <w:marLeft w:val="0"/>
          <w:marRight w:val="0"/>
          <w:marTop w:val="0"/>
          <w:marBottom w:val="0"/>
          <w:divBdr>
            <w:top w:val="none" w:sz="0" w:space="0" w:color="auto"/>
            <w:left w:val="none" w:sz="0" w:space="0" w:color="auto"/>
            <w:bottom w:val="none" w:sz="0" w:space="0" w:color="auto"/>
            <w:right w:val="none" w:sz="0" w:space="0" w:color="auto"/>
          </w:divBdr>
        </w:div>
      </w:divsChild>
    </w:div>
    <w:div w:id="1011614475">
      <w:bodyDiv w:val="1"/>
      <w:marLeft w:val="0"/>
      <w:marRight w:val="0"/>
      <w:marTop w:val="0"/>
      <w:marBottom w:val="0"/>
      <w:divBdr>
        <w:top w:val="none" w:sz="0" w:space="0" w:color="auto"/>
        <w:left w:val="none" w:sz="0" w:space="0" w:color="auto"/>
        <w:bottom w:val="none" w:sz="0" w:space="0" w:color="auto"/>
        <w:right w:val="none" w:sz="0" w:space="0" w:color="auto"/>
      </w:divBdr>
      <w:divsChild>
        <w:div w:id="1148939914">
          <w:marLeft w:val="0"/>
          <w:marRight w:val="0"/>
          <w:marTop w:val="0"/>
          <w:marBottom w:val="0"/>
          <w:divBdr>
            <w:top w:val="none" w:sz="0" w:space="0" w:color="auto"/>
            <w:left w:val="none" w:sz="0" w:space="0" w:color="auto"/>
            <w:bottom w:val="none" w:sz="0" w:space="0" w:color="auto"/>
            <w:right w:val="none" w:sz="0" w:space="0" w:color="auto"/>
          </w:divBdr>
          <w:divsChild>
            <w:div w:id="25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108">
      <w:bodyDiv w:val="1"/>
      <w:marLeft w:val="0"/>
      <w:marRight w:val="0"/>
      <w:marTop w:val="0"/>
      <w:marBottom w:val="0"/>
      <w:divBdr>
        <w:top w:val="none" w:sz="0" w:space="0" w:color="auto"/>
        <w:left w:val="none" w:sz="0" w:space="0" w:color="auto"/>
        <w:bottom w:val="none" w:sz="0" w:space="0" w:color="auto"/>
        <w:right w:val="none" w:sz="0" w:space="0" w:color="auto"/>
      </w:divBdr>
    </w:div>
    <w:div w:id="1209995832">
      <w:bodyDiv w:val="1"/>
      <w:marLeft w:val="0"/>
      <w:marRight w:val="0"/>
      <w:marTop w:val="0"/>
      <w:marBottom w:val="0"/>
      <w:divBdr>
        <w:top w:val="none" w:sz="0" w:space="0" w:color="auto"/>
        <w:left w:val="none" w:sz="0" w:space="0" w:color="auto"/>
        <w:bottom w:val="none" w:sz="0" w:space="0" w:color="auto"/>
        <w:right w:val="none" w:sz="0" w:space="0" w:color="auto"/>
      </w:divBdr>
    </w:div>
    <w:div w:id="1263996071">
      <w:bodyDiv w:val="1"/>
      <w:marLeft w:val="0"/>
      <w:marRight w:val="0"/>
      <w:marTop w:val="0"/>
      <w:marBottom w:val="0"/>
      <w:divBdr>
        <w:top w:val="none" w:sz="0" w:space="0" w:color="auto"/>
        <w:left w:val="none" w:sz="0" w:space="0" w:color="auto"/>
        <w:bottom w:val="none" w:sz="0" w:space="0" w:color="auto"/>
        <w:right w:val="none" w:sz="0" w:space="0" w:color="auto"/>
      </w:divBdr>
    </w:div>
    <w:div w:id="1439175671">
      <w:bodyDiv w:val="1"/>
      <w:marLeft w:val="0"/>
      <w:marRight w:val="0"/>
      <w:marTop w:val="0"/>
      <w:marBottom w:val="0"/>
      <w:divBdr>
        <w:top w:val="none" w:sz="0" w:space="0" w:color="auto"/>
        <w:left w:val="none" w:sz="0" w:space="0" w:color="auto"/>
        <w:bottom w:val="none" w:sz="0" w:space="0" w:color="auto"/>
        <w:right w:val="none" w:sz="0" w:space="0" w:color="auto"/>
      </w:divBdr>
    </w:div>
    <w:div w:id="1478063646">
      <w:bodyDiv w:val="1"/>
      <w:marLeft w:val="0"/>
      <w:marRight w:val="0"/>
      <w:marTop w:val="0"/>
      <w:marBottom w:val="0"/>
      <w:divBdr>
        <w:top w:val="none" w:sz="0" w:space="0" w:color="auto"/>
        <w:left w:val="none" w:sz="0" w:space="0" w:color="auto"/>
        <w:bottom w:val="none" w:sz="0" w:space="0" w:color="auto"/>
        <w:right w:val="none" w:sz="0" w:space="0" w:color="auto"/>
      </w:divBdr>
      <w:divsChild>
        <w:div w:id="1815369406">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1494759969">
      <w:bodyDiv w:val="1"/>
      <w:marLeft w:val="0"/>
      <w:marRight w:val="0"/>
      <w:marTop w:val="0"/>
      <w:marBottom w:val="0"/>
      <w:divBdr>
        <w:top w:val="none" w:sz="0" w:space="0" w:color="auto"/>
        <w:left w:val="none" w:sz="0" w:space="0" w:color="auto"/>
        <w:bottom w:val="none" w:sz="0" w:space="0" w:color="auto"/>
        <w:right w:val="none" w:sz="0" w:space="0" w:color="auto"/>
      </w:divBdr>
      <w:divsChild>
        <w:div w:id="1823160874">
          <w:marLeft w:val="0"/>
          <w:marRight w:val="0"/>
          <w:marTop w:val="0"/>
          <w:marBottom w:val="120"/>
          <w:divBdr>
            <w:top w:val="none" w:sz="0" w:space="0" w:color="auto"/>
            <w:left w:val="none" w:sz="0" w:space="0" w:color="auto"/>
            <w:bottom w:val="none" w:sz="0" w:space="0" w:color="auto"/>
            <w:right w:val="none" w:sz="0" w:space="0" w:color="auto"/>
          </w:divBdr>
        </w:div>
        <w:div w:id="88165323">
          <w:marLeft w:val="0"/>
          <w:marRight w:val="0"/>
          <w:marTop w:val="0"/>
          <w:marBottom w:val="300"/>
          <w:divBdr>
            <w:top w:val="none" w:sz="0" w:space="0" w:color="auto"/>
            <w:left w:val="none" w:sz="0" w:space="0" w:color="auto"/>
            <w:bottom w:val="dotted" w:sz="6" w:space="6" w:color="BFBFBF"/>
            <w:right w:val="none" w:sz="0" w:space="0" w:color="auto"/>
          </w:divBdr>
          <w:divsChild>
            <w:div w:id="112722692">
              <w:marLeft w:val="0"/>
              <w:marRight w:val="0"/>
              <w:marTop w:val="0"/>
              <w:marBottom w:val="0"/>
              <w:divBdr>
                <w:top w:val="none" w:sz="0" w:space="0" w:color="auto"/>
                <w:left w:val="none" w:sz="0" w:space="0" w:color="auto"/>
                <w:bottom w:val="none" w:sz="0" w:space="0" w:color="auto"/>
                <w:right w:val="single" w:sz="6" w:space="8" w:color="D8D8D8"/>
              </w:divBdr>
            </w:div>
            <w:div w:id="1045372330">
              <w:marLeft w:val="0"/>
              <w:marRight w:val="0"/>
              <w:marTop w:val="0"/>
              <w:marBottom w:val="0"/>
              <w:divBdr>
                <w:top w:val="none" w:sz="0" w:space="0" w:color="auto"/>
                <w:left w:val="none" w:sz="0" w:space="0" w:color="auto"/>
                <w:bottom w:val="none" w:sz="0" w:space="0" w:color="auto"/>
                <w:right w:val="none" w:sz="0" w:space="0" w:color="auto"/>
              </w:divBdr>
            </w:div>
            <w:div w:id="544678261">
              <w:marLeft w:val="0"/>
              <w:marRight w:val="0"/>
              <w:marTop w:val="0"/>
              <w:marBottom w:val="0"/>
              <w:divBdr>
                <w:top w:val="none" w:sz="0" w:space="0" w:color="auto"/>
                <w:left w:val="none" w:sz="0" w:space="0" w:color="auto"/>
                <w:bottom w:val="none" w:sz="0" w:space="0" w:color="auto"/>
                <w:right w:val="none" w:sz="0" w:space="0" w:color="auto"/>
              </w:divBdr>
            </w:div>
          </w:divsChild>
        </w:div>
        <w:div w:id="1740396472">
          <w:marLeft w:val="0"/>
          <w:marRight w:val="0"/>
          <w:marTop w:val="0"/>
          <w:marBottom w:val="0"/>
          <w:divBdr>
            <w:top w:val="none" w:sz="0" w:space="0" w:color="auto"/>
            <w:left w:val="none" w:sz="0" w:space="0" w:color="auto"/>
            <w:bottom w:val="none" w:sz="0" w:space="0" w:color="auto"/>
            <w:right w:val="none" w:sz="0" w:space="0" w:color="auto"/>
          </w:divBdr>
          <w:divsChild>
            <w:div w:id="195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970">
      <w:bodyDiv w:val="1"/>
      <w:marLeft w:val="0"/>
      <w:marRight w:val="0"/>
      <w:marTop w:val="0"/>
      <w:marBottom w:val="0"/>
      <w:divBdr>
        <w:top w:val="none" w:sz="0" w:space="0" w:color="auto"/>
        <w:left w:val="none" w:sz="0" w:space="0" w:color="auto"/>
        <w:bottom w:val="none" w:sz="0" w:space="0" w:color="auto"/>
        <w:right w:val="none" w:sz="0" w:space="0" w:color="auto"/>
      </w:divBdr>
      <w:divsChild>
        <w:div w:id="1537737254">
          <w:marLeft w:val="0"/>
          <w:marRight w:val="0"/>
          <w:marTop w:val="0"/>
          <w:marBottom w:val="0"/>
          <w:divBdr>
            <w:top w:val="none" w:sz="0" w:space="0" w:color="auto"/>
            <w:left w:val="none" w:sz="0" w:space="0" w:color="auto"/>
            <w:bottom w:val="none" w:sz="0" w:space="0" w:color="auto"/>
            <w:right w:val="none" w:sz="0" w:space="0" w:color="auto"/>
          </w:divBdr>
          <w:divsChild>
            <w:div w:id="658733934">
              <w:marLeft w:val="0"/>
              <w:marRight w:val="0"/>
              <w:marTop w:val="0"/>
              <w:marBottom w:val="0"/>
              <w:divBdr>
                <w:top w:val="none" w:sz="0" w:space="0" w:color="auto"/>
                <w:left w:val="none" w:sz="0" w:space="0" w:color="auto"/>
                <w:bottom w:val="none" w:sz="0" w:space="0" w:color="auto"/>
                <w:right w:val="none" w:sz="0" w:space="0" w:color="auto"/>
              </w:divBdr>
              <w:divsChild>
                <w:div w:id="13621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9642">
          <w:marLeft w:val="0"/>
          <w:marRight w:val="0"/>
          <w:marTop w:val="0"/>
          <w:marBottom w:val="0"/>
          <w:divBdr>
            <w:top w:val="none" w:sz="0" w:space="0" w:color="auto"/>
            <w:left w:val="none" w:sz="0" w:space="0" w:color="auto"/>
            <w:bottom w:val="none" w:sz="0" w:space="0" w:color="auto"/>
            <w:right w:val="none" w:sz="0" w:space="0" w:color="auto"/>
          </w:divBdr>
          <w:divsChild>
            <w:div w:id="281963427">
              <w:marLeft w:val="0"/>
              <w:marRight w:val="0"/>
              <w:marTop w:val="0"/>
              <w:marBottom w:val="0"/>
              <w:divBdr>
                <w:top w:val="none" w:sz="0" w:space="0" w:color="auto"/>
                <w:left w:val="none" w:sz="0" w:space="0" w:color="auto"/>
                <w:bottom w:val="none" w:sz="0" w:space="0" w:color="auto"/>
                <w:right w:val="none" w:sz="0" w:space="0" w:color="auto"/>
              </w:divBdr>
              <w:divsChild>
                <w:div w:id="322203332">
                  <w:marLeft w:val="0"/>
                  <w:marRight w:val="0"/>
                  <w:marTop w:val="0"/>
                  <w:marBottom w:val="0"/>
                  <w:divBdr>
                    <w:top w:val="none" w:sz="0" w:space="0" w:color="auto"/>
                    <w:left w:val="none" w:sz="0" w:space="0" w:color="auto"/>
                    <w:bottom w:val="none" w:sz="0" w:space="0" w:color="auto"/>
                    <w:right w:val="none" w:sz="0" w:space="0" w:color="auto"/>
                  </w:divBdr>
                  <w:divsChild>
                    <w:div w:id="1377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0341">
      <w:bodyDiv w:val="1"/>
      <w:marLeft w:val="0"/>
      <w:marRight w:val="0"/>
      <w:marTop w:val="0"/>
      <w:marBottom w:val="0"/>
      <w:divBdr>
        <w:top w:val="none" w:sz="0" w:space="0" w:color="auto"/>
        <w:left w:val="none" w:sz="0" w:space="0" w:color="auto"/>
        <w:bottom w:val="none" w:sz="0" w:space="0" w:color="auto"/>
        <w:right w:val="none" w:sz="0" w:space="0" w:color="auto"/>
      </w:divBdr>
    </w:div>
    <w:div w:id="1642079215">
      <w:bodyDiv w:val="1"/>
      <w:marLeft w:val="0"/>
      <w:marRight w:val="0"/>
      <w:marTop w:val="0"/>
      <w:marBottom w:val="0"/>
      <w:divBdr>
        <w:top w:val="none" w:sz="0" w:space="0" w:color="auto"/>
        <w:left w:val="none" w:sz="0" w:space="0" w:color="auto"/>
        <w:bottom w:val="none" w:sz="0" w:space="0" w:color="auto"/>
        <w:right w:val="none" w:sz="0" w:space="0" w:color="auto"/>
      </w:divBdr>
      <w:divsChild>
        <w:div w:id="1455638352">
          <w:marLeft w:val="0"/>
          <w:marRight w:val="0"/>
          <w:marTop w:val="240"/>
          <w:marBottom w:val="240"/>
          <w:divBdr>
            <w:top w:val="none" w:sz="0" w:space="0" w:color="auto"/>
            <w:left w:val="none" w:sz="0" w:space="0" w:color="auto"/>
            <w:bottom w:val="none" w:sz="0" w:space="0" w:color="auto"/>
            <w:right w:val="none" w:sz="0" w:space="0" w:color="auto"/>
          </w:divBdr>
          <w:divsChild>
            <w:div w:id="2058506424">
              <w:marLeft w:val="0"/>
              <w:marRight w:val="240"/>
              <w:marTop w:val="0"/>
              <w:marBottom w:val="0"/>
              <w:divBdr>
                <w:top w:val="none" w:sz="0" w:space="0" w:color="auto"/>
                <w:left w:val="none" w:sz="0" w:space="0" w:color="auto"/>
                <w:bottom w:val="none" w:sz="0" w:space="0" w:color="auto"/>
                <w:right w:val="none" w:sz="0" w:space="0" w:color="auto"/>
              </w:divBdr>
              <w:divsChild>
                <w:div w:id="1362320961">
                  <w:marLeft w:val="0"/>
                  <w:marRight w:val="0"/>
                  <w:marTop w:val="0"/>
                  <w:marBottom w:val="0"/>
                  <w:divBdr>
                    <w:top w:val="none" w:sz="0" w:space="0" w:color="auto"/>
                    <w:left w:val="none" w:sz="0" w:space="0" w:color="auto"/>
                    <w:bottom w:val="none" w:sz="0" w:space="0" w:color="auto"/>
                    <w:right w:val="none" w:sz="0" w:space="0" w:color="auto"/>
                  </w:divBdr>
                  <w:divsChild>
                    <w:div w:id="10909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481">
              <w:marLeft w:val="0"/>
              <w:marRight w:val="240"/>
              <w:marTop w:val="0"/>
              <w:marBottom w:val="0"/>
              <w:divBdr>
                <w:top w:val="none" w:sz="0" w:space="0" w:color="auto"/>
                <w:left w:val="none" w:sz="0" w:space="0" w:color="auto"/>
                <w:bottom w:val="none" w:sz="0" w:space="0" w:color="auto"/>
                <w:right w:val="none" w:sz="0" w:space="0" w:color="auto"/>
              </w:divBdr>
              <w:divsChild>
                <w:div w:id="319119765">
                  <w:marLeft w:val="0"/>
                  <w:marRight w:val="0"/>
                  <w:marTop w:val="0"/>
                  <w:marBottom w:val="0"/>
                  <w:divBdr>
                    <w:top w:val="none" w:sz="0" w:space="0" w:color="auto"/>
                    <w:left w:val="none" w:sz="0" w:space="0" w:color="auto"/>
                    <w:bottom w:val="none" w:sz="0" w:space="0" w:color="auto"/>
                    <w:right w:val="none" w:sz="0" w:space="0" w:color="auto"/>
                  </w:divBdr>
                  <w:divsChild>
                    <w:div w:id="1038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132">
              <w:marLeft w:val="0"/>
              <w:marRight w:val="0"/>
              <w:marTop w:val="0"/>
              <w:marBottom w:val="0"/>
              <w:divBdr>
                <w:top w:val="none" w:sz="0" w:space="0" w:color="auto"/>
                <w:left w:val="none" w:sz="0" w:space="0" w:color="auto"/>
                <w:bottom w:val="none" w:sz="0" w:space="0" w:color="auto"/>
                <w:right w:val="none" w:sz="0" w:space="0" w:color="auto"/>
              </w:divBdr>
              <w:divsChild>
                <w:div w:id="1103500301">
                  <w:marLeft w:val="0"/>
                  <w:marRight w:val="0"/>
                  <w:marTop w:val="0"/>
                  <w:marBottom w:val="0"/>
                  <w:divBdr>
                    <w:top w:val="none" w:sz="0" w:space="0" w:color="auto"/>
                    <w:left w:val="none" w:sz="0" w:space="0" w:color="auto"/>
                    <w:bottom w:val="none" w:sz="0" w:space="0" w:color="auto"/>
                    <w:right w:val="none" w:sz="0" w:space="0" w:color="auto"/>
                  </w:divBdr>
                  <w:divsChild>
                    <w:div w:id="4677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4738">
          <w:marLeft w:val="0"/>
          <w:marRight w:val="0"/>
          <w:marTop w:val="0"/>
          <w:marBottom w:val="0"/>
          <w:divBdr>
            <w:top w:val="none" w:sz="0" w:space="0" w:color="auto"/>
            <w:left w:val="none" w:sz="0" w:space="0" w:color="auto"/>
            <w:bottom w:val="none" w:sz="0" w:space="0" w:color="auto"/>
            <w:right w:val="none" w:sz="0" w:space="0" w:color="auto"/>
          </w:divBdr>
          <w:divsChild>
            <w:div w:id="1690642347">
              <w:marLeft w:val="-300"/>
              <w:marRight w:val="-300"/>
              <w:marTop w:val="0"/>
              <w:marBottom w:val="0"/>
              <w:divBdr>
                <w:top w:val="none" w:sz="0" w:space="0" w:color="auto"/>
                <w:left w:val="none" w:sz="0" w:space="0" w:color="auto"/>
                <w:bottom w:val="none" w:sz="0" w:space="0" w:color="auto"/>
                <w:right w:val="none" w:sz="0" w:space="0" w:color="auto"/>
              </w:divBdr>
              <w:divsChild>
                <w:div w:id="638000586">
                  <w:marLeft w:val="0"/>
                  <w:marRight w:val="0"/>
                  <w:marTop w:val="0"/>
                  <w:marBottom w:val="0"/>
                  <w:divBdr>
                    <w:top w:val="none" w:sz="0" w:space="0" w:color="auto"/>
                    <w:left w:val="none" w:sz="0" w:space="0" w:color="auto"/>
                    <w:bottom w:val="none" w:sz="0" w:space="0" w:color="auto"/>
                    <w:right w:val="none" w:sz="0" w:space="0" w:color="auto"/>
                  </w:divBdr>
                  <w:divsChild>
                    <w:div w:id="994407510">
                      <w:marLeft w:val="0"/>
                      <w:marRight w:val="0"/>
                      <w:marTop w:val="0"/>
                      <w:marBottom w:val="0"/>
                      <w:divBdr>
                        <w:top w:val="none" w:sz="0" w:space="0" w:color="auto"/>
                        <w:left w:val="none" w:sz="0" w:space="0" w:color="auto"/>
                        <w:bottom w:val="none" w:sz="0" w:space="0" w:color="auto"/>
                        <w:right w:val="none" w:sz="0" w:space="0" w:color="auto"/>
                      </w:divBdr>
                      <w:divsChild>
                        <w:div w:id="2129622019">
                          <w:marLeft w:val="0"/>
                          <w:marRight w:val="0"/>
                          <w:marTop w:val="0"/>
                          <w:marBottom w:val="0"/>
                          <w:divBdr>
                            <w:top w:val="none" w:sz="0" w:space="0" w:color="auto"/>
                            <w:left w:val="none" w:sz="0" w:space="0" w:color="auto"/>
                            <w:bottom w:val="none" w:sz="0" w:space="0" w:color="auto"/>
                            <w:right w:val="none" w:sz="0" w:space="0" w:color="auto"/>
                          </w:divBdr>
                          <w:divsChild>
                            <w:div w:id="980426429">
                              <w:marLeft w:val="0"/>
                              <w:marRight w:val="0"/>
                              <w:marTop w:val="0"/>
                              <w:marBottom w:val="0"/>
                              <w:divBdr>
                                <w:top w:val="none" w:sz="0" w:space="0" w:color="auto"/>
                                <w:left w:val="none" w:sz="0" w:space="0" w:color="auto"/>
                                <w:bottom w:val="none" w:sz="0" w:space="0" w:color="auto"/>
                                <w:right w:val="none" w:sz="0" w:space="0" w:color="auto"/>
                              </w:divBdr>
                              <w:divsChild>
                                <w:div w:id="1909995011">
                                  <w:marLeft w:val="0"/>
                                  <w:marRight w:val="0"/>
                                  <w:marTop w:val="0"/>
                                  <w:marBottom w:val="0"/>
                                  <w:divBdr>
                                    <w:top w:val="none" w:sz="0" w:space="0" w:color="auto"/>
                                    <w:left w:val="none" w:sz="0" w:space="0" w:color="auto"/>
                                    <w:bottom w:val="none" w:sz="0" w:space="0" w:color="auto"/>
                                    <w:right w:val="none" w:sz="0" w:space="0" w:color="auto"/>
                                  </w:divBdr>
                                </w:div>
                              </w:divsChild>
                            </w:div>
                            <w:div w:id="369958444">
                              <w:marLeft w:val="0"/>
                              <w:marRight w:val="0"/>
                              <w:marTop w:val="0"/>
                              <w:marBottom w:val="0"/>
                              <w:divBdr>
                                <w:top w:val="none" w:sz="0" w:space="0" w:color="auto"/>
                                <w:left w:val="none" w:sz="0" w:space="0" w:color="auto"/>
                                <w:bottom w:val="none" w:sz="0" w:space="0" w:color="auto"/>
                                <w:right w:val="none" w:sz="0" w:space="0" w:color="auto"/>
                              </w:divBdr>
                              <w:divsChild>
                                <w:div w:id="13242339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43205817">
              <w:marLeft w:val="0"/>
              <w:marRight w:val="0"/>
              <w:marTop w:val="0"/>
              <w:marBottom w:val="0"/>
              <w:divBdr>
                <w:top w:val="none" w:sz="0" w:space="0" w:color="auto"/>
                <w:left w:val="none" w:sz="0" w:space="0" w:color="auto"/>
                <w:bottom w:val="none" w:sz="0" w:space="0" w:color="auto"/>
                <w:right w:val="none" w:sz="0" w:space="0" w:color="auto"/>
              </w:divBdr>
              <w:divsChild>
                <w:div w:id="15721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1818">
      <w:bodyDiv w:val="1"/>
      <w:marLeft w:val="0"/>
      <w:marRight w:val="0"/>
      <w:marTop w:val="0"/>
      <w:marBottom w:val="0"/>
      <w:divBdr>
        <w:top w:val="none" w:sz="0" w:space="0" w:color="auto"/>
        <w:left w:val="none" w:sz="0" w:space="0" w:color="auto"/>
        <w:bottom w:val="none" w:sz="0" w:space="0" w:color="auto"/>
        <w:right w:val="none" w:sz="0" w:space="0" w:color="auto"/>
      </w:divBdr>
      <w:divsChild>
        <w:div w:id="468211473">
          <w:marLeft w:val="0"/>
          <w:marRight w:val="0"/>
          <w:marTop w:val="240"/>
          <w:marBottom w:val="240"/>
          <w:divBdr>
            <w:top w:val="none" w:sz="0" w:space="0" w:color="auto"/>
            <w:left w:val="none" w:sz="0" w:space="0" w:color="auto"/>
            <w:bottom w:val="none" w:sz="0" w:space="0" w:color="auto"/>
            <w:right w:val="none" w:sz="0" w:space="0" w:color="auto"/>
          </w:divBdr>
          <w:divsChild>
            <w:div w:id="1982348151">
              <w:marLeft w:val="0"/>
              <w:marRight w:val="240"/>
              <w:marTop w:val="0"/>
              <w:marBottom w:val="0"/>
              <w:divBdr>
                <w:top w:val="none" w:sz="0" w:space="0" w:color="auto"/>
                <w:left w:val="none" w:sz="0" w:space="0" w:color="auto"/>
                <w:bottom w:val="none" w:sz="0" w:space="0" w:color="auto"/>
                <w:right w:val="none" w:sz="0" w:space="0" w:color="auto"/>
              </w:divBdr>
              <w:divsChild>
                <w:div w:id="916406766">
                  <w:marLeft w:val="0"/>
                  <w:marRight w:val="0"/>
                  <w:marTop w:val="0"/>
                  <w:marBottom w:val="0"/>
                  <w:divBdr>
                    <w:top w:val="none" w:sz="0" w:space="0" w:color="auto"/>
                    <w:left w:val="none" w:sz="0" w:space="0" w:color="auto"/>
                    <w:bottom w:val="none" w:sz="0" w:space="0" w:color="auto"/>
                    <w:right w:val="none" w:sz="0" w:space="0" w:color="auto"/>
                  </w:divBdr>
                  <w:divsChild>
                    <w:div w:id="1430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7788">
              <w:marLeft w:val="0"/>
              <w:marRight w:val="240"/>
              <w:marTop w:val="0"/>
              <w:marBottom w:val="0"/>
              <w:divBdr>
                <w:top w:val="none" w:sz="0" w:space="0" w:color="auto"/>
                <w:left w:val="none" w:sz="0" w:space="0" w:color="auto"/>
                <w:bottom w:val="none" w:sz="0" w:space="0" w:color="auto"/>
                <w:right w:val="none" w:sz="0" w:space="0" w:color="auto"/>
              </w:divBdr>
              <w:divsChild>
                <w:div w:id="1315840419">
                  <w:marLeft w:val="0"/>
                  <w:marRight w:val="0"/>
                  <w:marTop w:val="0"/>
                  <w:marBottom w:val="0"/>
                  <w:divBdr>
                    <w:top w:val="none" w:sz="0" w:space="0" w:color="auto"/>
                    <w:left w:val="none" w:sz="0" w:space="0" w:color="auto"/>
                    <w:bottom w:val="none" w:sz="0" w:space="0" w:color="auto"/>
                    <w:right w:val="none" w:sz="0" w:space="0" w:color="auto"/>
                  </w:divBdr>
                  <w:divsChild>
                    <w:div w:id="1455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389">
              <w:marLeft w:val="0"/>
              <w:marRight w:val="0"/>
              <w:marTop w:val="0"/>
              <w:marBottom w:val="0"/>
              <w:divBdr>
                <w:top w:val="none" w:sz="0" w:space="0" w:color="auto"/>
                <w:left w:val="none" w:sz="0" w:space="0" w:color="auto"/>
                <w:bottom w:val="none" w:sz="0" w:space="0" w:color="auto"/>
                <w:right w:val="none" w:sz="0" w:space="0" w:color="auto"/>
              </w:divBdr>
              <w:divsChild>
                <w:div w:id="1268349804">
                  <w:marLeft w:val="0"/>
                  <w:marRight w:val="0"/>
                  <w:marTop w:val="0"/>
                  <w:marBottom w:val="0"/>
                  <w:divBdr>
                    <w:top w:val="none" w:sz="0" w:space="0" w:color="auto"/>
                    <w:left w:val="none" w:sz="0" w:space="0" w:color="auto"/>
                    <w:bottom w:val="none" w:sz="0" w:space="0" w:color="auto"/>
                    <w:right w:val="none" w:sz="0" w:space="0" w:color="auto"/>
                  </w:divBdr>
                  <w:divsChild>
                    <w:div w:id="15523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5326">
          <w:marLeft w:val="0"/>
          <w:marRight w:val="0"/>
          <w:marTop w:val="0"/>
          <w:marBottom w:val="0"/>
          <w:divBdr>
            <w:top w:val="none" w:sz="0" w:space="0" w:color="auto"/>
            <w:left w:val="none" w:sz="0" w:space="0" w:color="auto"/>
            <w:bottom w:val="none" w:sz="0" w:space="0" w:color="auto"/>
            <w:right w:val="none" w:sz="0" w:space="0" w:color="auto"/>
          </w:divBdr>
          <w:divsChild>
            <w:div w:id="1069964611">
              <w:marLeft w:val="-300"/>
              <w:marRight w:val="-300"/>
              <w:marTop w:val="0"/>
              <w:marBottom w:val="0"/>
              <w:divBdr>
                <w:top w:val="none" w:sz="0" w:space="0" w:color="auto"/>
                <w:left w:val="none" w:sz="0" w:space="0" w:color="auto"/>
                <w:bottom w:val="none" w:sz="0" w:space="0" w:color="auto"/>
                <w:right w:val="none" w:sz="0" w:space="0" w:color="auto"/>
              </w:divBdr>
              <w:divsChild>
                <w:div w:id="480460606">
                  <w:marLeft w:val="0"/>
                  <w:marRight w:val="0"/>
                  <w:marTop w:val="0"/>
                  <w:marBottom w:val="0"/>
                  <w:divBdr>
                    <w:top w:val="none" w:sz="0" w:space="0" w:color="auto"/>
                    <w:left w:val="none" w:sz="0" w:space="0" w:color="auto"/>
                    <w:bottom w:val="none" w:sz="0" w:space="0" w:color="auto"/>
                    <w:right w:val="none" w:sz="0" w:space="0" w:color="auto"/>
                  </w:divBdr>
                  <w:divsChild>
                    <w:div w:id="238904995">
                      <w:marLeft w:val="0"/>
                      <w:marRight w:val="0"/>
                      <w:marTop w:val="0"/>
                      <w:marBottom w:val="0"/>
                      <w:divBdr>
                        <w:top w:val="none" w:sz="0" w:space="0" w:color="auto"/>
                        <w:left w:val="none" w:sz="0" w:space="0" w:color="auto"/>
                        <w:bottom w:val="none" w:sz="0" w:space="0" w:color="auto"/>
                        <w:right w:val="none" w:sz="0" w:space="0" w:color="auto"/>
                      </w:divBdr>
                      <w:divsChild>
                        <w:div w:id="1126116469">
                          <w:marLeft w:val="0"/>
                          <w:marRight w:val="0"/>
                          <w:marTop w:val="0"/>
                          <w:marBottom w:val="0"/>
                          <w:divBdr>
                            <w:top w:val="none" w:sz="0" w:space="0" w:color="auto"/>
                            <w:left w:val="none" w:sz="0" w:space="0" w:color="auto"/>
                            <w:bottom w:val="none" w:sz="0" w:space="0" w:color="auto"/>
                            <w:right w:val="none" w:sz="0" w:space="0" w:color="auto"/>
                          </w:divBdr>
                          <w:divsChild>
                            <w:div w:id="1738895488">
                              <w:marLeft w:val="0"/>
                              <w:marRight w:val="0"/>
                              <w:marTop w:val="0"/>
                              <w:marBottom w:val="0"/>
                              <w:divBdr>
                                <w:top w:val="none" w:sz="0" w:space="0" w:color="auto"/>
                                <w:left w:val="none" w:sz="0" w:space="0" w:color="auto"/>
                                <w:bottom w:val="none" w:sz="0" w:space="0" w:color="auto"/>
                                <w:right w:val="none" w:sz="0" w:space="0" w:color="auto"/>
                              </w:divBdr>
                              <w:divsChild>
                                <w:div w:id="1266307837">
                                  <w:marLeft w:val="0"/>
                                  <w:marRight w:val="0"/>
                                  <w:marTop w:val="0"/>
                                  <w:marBottom w:val="0"/>
                                  <w:divBdr>
                                    <w:top w:val="none" w:sz="0" w:space="0" w:color="auto"/>
                                    <w:left w:val="none" w:sz="0" w:space="0" w:color="auto"/>
                                    <w:bottom w:val="none" w:sz="0" w:space="0" w:color="auto"/>
                                    <w:right w:val="none" w:sz="0" w:space="0" w:color="auto"/>
                                  </w:divBdr>
                                </w:div>
                              </w:divsChild>
                            </w:div>
                            <w:div w:id="356128164">
                              <w:marLeft w:val="0"/>
                              <w:marRight w:val="0"/>
                              <w:marTop w:val="0"/>
                              <w:marBottom w:val="0"/>
                              <w:divBdr>
                                <w:top w:val="none" w:sz="0" w:space="0" w:color="auto"/>
                                <w:left w:val="none" w:sz="0" w:space="0" w:color="auto"/>
                                <w:bottom w:val="none" w:sz="0" w:space="0" w:color="auto"/>
                                <w:right w:val="none" w:sz="0" w:space="0" w:color="auto"/>
                              </w:divBdr>
                              <w:divsChild>
                                <w:div w:id="20334559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62025729">
              <w:marLeft w:val="0"/>
              <w:marRight w:val="0"/>
              <w:marTop w:val="0"/>
              <w:marBottom w:val="0"/>
              <w:divBdr>
                <w:top w:val="none" w:sz="0" w:space="0" w:color="auto"/>
                <w:left w:val="none" w:sz="0" w:space="0" w:color="auto"/>
                <w:bottom w:val="none" w:sz="0" w:space="0" w:color="auto"/>
                <w:right w:val="none" w:sz="0" w:space="0" w:color="auto"/>
              </w:divBdr>
              <w:divsChild>
                <w:div w:id="90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9857">
      <w:bodyDiv w:val="1"/>
      <w:marLeft w:val="0"/>
      <w:marRight w:val="0"/>
      <w:marTop w:val="0"/>
      <w:marBottom w:val="0"/>
      <w:divBdr>
        <w:top w:val="none" w:sz="0" w:space="0" w:color="auto"/>
        <w:left w:val="none" w:sz="0" w:space="0" w:color="auto"/>
        <w:bottom w:val="none" w:sz="0" w:space="0" w:color="auto"/>
        <w:right w:val="none" w:sz="0" w:space="0" w:color="auto"/>
      </w:divBdr>
    </w:div>
    <w:div w:id="20795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3/12/14/start-raboty-medorganizatsiy-na-osnove-klinicheskikh-rekomendatsiy-otlozhili-do-2025-goda/" TargetMode="External"/><Relationship Id="rId13" Type="http://schemas.openxmlformats.org/officeDocument/2006/relationships/hyperlink" Target="https://vademec.ru/news/2024/01/22/na-razvitie-gis-oms-v-2024-godu-uydet-6-4-mlrd-rubley/" TargetMode="External"/><Relationship Id="rId18" Type="http://schemas.openxmlformats.org/officeDocument/2006/relationships/hyperlink" Target="https://medvestnik.ru/content/news/Murashko-soobshil-ob-uvelichenii-konkursa-v-medvuzy-na-15.html" TargetMode="External"/><Relationship Id="rId26" Type="http://schemas.openxmlformats.org/officeDocument/2006/relationships/hyperlink" Target="https://medvestnik.ru/content/cards/Kak-zakonno-napravit-pacienta-na-platnye-uslugi-Instrukciya-dlya-vrachei.html" TargetMode="External"/><Relationship Id="rId3" Type="http://schemas.openxmlformats.org/officeDocument/2006/relationships/settings" Target="settings.xml"/><Relationship Id="rId21" Type="http://schemas.openxmlformats.org/officeDocument/2006/relationships/hyperlink" Target="https://medvestnik.ru/content/documents/31-2-I-2-24207-ot-22-12-2023.html" TargetMode="External"/><Relationship Id="rId7" Type="http://schemas.openxmlformats.org/officeDocument/2006/relationships/hyperlink" Target="https://vademec.ru/news/2024/01/17/minzdrav-predstavil-novye-pravila-poetapnogo-perekhoda-na-klinicheskie-rekomendatsii/" TargetMode="External"/><Relationship Id="rId12" Type="http://schemas.openxmlformats.org/officeDocument/2006/relationships/hyperlink" Target="https://vademec.ru/news/2023/03/20/ffoms-potratil-1-7-mlrd-rubley-na-razvitie-gis-oms-v-2022-godu/" TargetMode="External"/><Relationship Id="rId17" Type="http://schemas.openxmlformats.org/officeDocument/2006/relationships/hyperlink" Target="https://minzdrav.gov.ru/news/2024/01/25/20792-ministr-zdravoohraneniya-rossiyskoy-federatsii-mihail-murashko-pozdravil-studentov-s-dnem-rossiyskogo-studenchestva" TargetMode="External"/><Relationship Id="rId25" Type="http://schemas.openxmlformats.org/officeDocument/2006/relationships/hyperlink" Target="https://medvestnik.ru/content/news/Minzdrav-predlojil-vkluchat-tarify-OMS-v-stoimost-platnyh-meduslug.html" TargetMode="External"/><Relationship Id="rId2" Type="http://schemas.openxmlformats.org/officeDocument/2006/relationships/styles" Target="styles.xml"/><Relationship Id="rId16" Type="http://schemas.openxmlformats.org/officeDocument/2006/relationships/hyperlink" Target="https://medvestnik.ru/content/news/Minzdrav-menyaet-chastotu-otchetnosti-meduchrejdenii-pered-Fondom-OMS.html" TargetMode="External"/><Relationship Id="rId20" Type="http://schemas.openxmlformats.org/officeDocument/2006/relationships/hyperlink" Target="https://medvestnik.ru/content/news/Murashko-nazval-kolichestvo-zachislennyh-v-vuzy-Minzdrava-v-2023-godu.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kinallergic.ru/netcat_files/userfiles/obraschenie_v_pravitelstvo_po_klin_rekomendatsiyam.pdf" TargetMode="External"/><Relationship Id="rId11" Type="http://schemas.openxmlformats.org/officeDocument/2006/relationships/hyperlink" Target="https://vademec.ru/news/2023/07/03/schetnaya-palata-obnaruzhila-problemy-s-ispolneniem-kontraktov-po-gis-oms/" TargetMode="External"/><Relationship Id="rId24" Type="http://schemas.openxmlformats.org/officeDocument/2006/relationships/hyperlink" Target="https://medvestnik.ru/content/news/Bolshe-poloviny-oproshennyh-vrachei-ne-stalkivalis-s-navyazyvaniem-platnyh-uslug-pacientam.html" TargetMode="External"/><Relationship Id="rId5" Type="http://schemas.openxmlformats.org/officeDocument/2006/relationships/image" Target="media/image1.png"/><Relationship Id="rId15" Type="http://schemas.openxmlformats.org/officeDocument/2006/relationships/hyperlink" Target="https://regulation.gov.ru/Regulation/Npa/PublicView?npaID=145114" TargetMode="External"/><Relationship Id="rId23" Type="http://schemas.openxmlformats.org/officeDocument/2006/relationships/hyperlink" Target="https://medvestnik.ru/content/news/Minzdrav-nazval-sluchai-zakonnogo-vzimaniya-platy-s-pacientov-v-gosklinikah.html" TargetMode="External"/><Relationship Id="rId28" Type="http://schemas.openxmlformats.org/officeDocument/2006/relationships/fontTable" Target="fontTable.xml"/><Relationship Id="rId10" Type="http://schemas.openxmlformats.org/officeDocument/2006/relationships/hyperlink" Target="https://vademec.ru/news/2023/09/20/ffoms-predstavil-parametry-byudzheta-na-2024-god/" TargetMode="External"/><Relationship Id="rId19" Type="http://schemas.openxmlformats.org/officeDocument/2006/relationships/hyperlink" Target="https://medvestnik.ru/content/news/Vtoraya-smena-chto-motiviruet-prodoljat-truditsya-medrabotnikov-na-pensii.html" TargetMode="External"/><Relationship Id="rId4" Type="http://schemas.openxmlformats.org/officeDocument/2006/relationships/webSettings" Target="webSettings.xml"/><Relationship Id="rId9" Type="http://schemas.openxmlformats.org/officeDocument/2006/relationships/hyperlink" Target="https://vademec.ru/news/2024/01/26/obshchestvenniki-poprosili-mishustina-uskorit-vklyuchenie-klinrekomendatsiy-v-programmu-gosgarantiy/" TargetMode="External"/><Relationship Id="rId14" Type="http://schemas.openxmlformats.org/officeDocument/2006/relationships/hyperlink" Target="https://www.mskagency.ru/materials/3357531?utm_source=yxnews&amp;utm_medium=desktop&amp;utm_referrer=https%3A%2F%2Fdzen.ru%2Fnews%2Fsearch%3Ftext%3D" TargetMode="External"/><Relationship Id="rId22" Type="http://schemas.openxmlformats.org/officeDocument/2006/relationships/hyperlink" Target="https://medvestnik.ru/content/news/V-Minzdrave-obyasnili-dannye-VCIOM-o-vysokoi-dole-platnyh-meduslug-v-gosklinikah.html" TargetMode="External"/><Relationship Id="rId27" Type="http://schemas.openxmlformats.org/officeDocument/2006/relationships/hyperlink" Target="https://medvestnik.ru/content/news/Minzdrav-predlojil-medorganizaciyam-obnovit-formy-dogovorov-o-platnyh-usluga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2024-01-29T11:22:00Z</dcterms:created>
  <dcterms:modified xsi:type="dcterms:W3CDTF">2024-01-29T11:22:00Z</dcterms:modified>
</cp:coreProperties>
</file>