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12" w:rsidRPr="0037339E" w:rsidRDefault="00390D12" w:rsidP="00390D12">
      <w:pPr>
        <w:spacing w:line="276" w:lineRule="auto"/>
        <w:jc w:val="center"/>
        <w:rPr>
          <w:rFonts w:cstheme="minorHAnsi"/>
          <w:b/>
        </w:rPr>
      </w:pPr>
      <w:r w:rsidRPr="0037339E">
        <w:rPr>
          <w:rFonts w:cstheme="minorHAnsi"/>
          <w:b/>
          <w:noProof/>
        </w:rPr>
        <w:drawing>
          <wp:inline distT="0" distB="0" distL="0" distR="0" wp14:anchorId="5BC3CF41" wp14:editId="01F2D58C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12" w:rsidRPr="0037339E" w:rsidRDefault="00390D12" w:rsidP="00390D12">
      <w:pPr>
        <w:spacing w:line="276" w:lineRule="auto"/>
        <w:jc w:val="center"/>
        <w:rPr>
          <w:rFonts w:cstheme="minorHAnsi"/>
          <w:b/>
        </w:rPr>
      </w:pPr>
    </w:p>
    <w:p w:rsidR="00390D12" w:rsidRPr="0037339E" w:rsidRDefault="00390D12" w:rsidP="00390D1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37339E">
        <w:rPr>
          <w:rFonts w:ascii="Calibri" w:hAnsi="Calibri" w:cstheme="minorHAnsi"/>
          <w:b/>
          <w:color w:val="FF0000"/>
        </w:rPr>
        <w:t>ИНФОРМАЦИОННЫЙ ДАЙДЖЕСТ</w:t>
      </w:r>
    </w:p>
    <w:p w:rsidR="00390D12" w:rsidRPr="0037339E" w:rsidRDefault="00390D12" w:rsidP="00390D1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37339E">
        <w:rPr>
          <w:rFonts w:ascii="Calibri" w:hAnsi="Calibri" w:cstheme="minorHAnsi"/>
          <w:b/>
          <w:color w:val="FF0000"/>
        </w:rPr>
        <w:t xml:space="preserve">(период  с </w:t>
      </w:r>
      <w:r>
        <w:rPr>
          <w:rFonts w:ascii="Calibri" w:hAnsi="Calibri" w:cstheme="minorHAnsi"/>
          <w:b/>
          <w:color w:val="FF0000"/>
        </w:rPr>
        <w:t xml:space="preserve">6 по </w:t>
      </w:r>
      <w:bookmarkStart w:id="0" w:name="_GoBack"/>
      <w:bookmarkEnd w:id="0"/>
      <w:r>
        <w:rPr>
          <w:rFonts w:ascii="Calibri" w:hAnsi="Calibri" w:cstheme="minorHAnsi"/>
          <w:b/>
          <w:color w:val="FF0000"/>
        </w:rPr>
        <w:t>13</w:t>
      </w:r>
      <w:r>
        <w:rPr>
          <w:rFonts w:ascii="Calibri" w:hAnsi="Calibri" w:cstheme="minorHAnsi"/>
          <w:b/>
          <w:color w:val="FF0000"/>
        </w:rPr>
        <w:t xml:space="preserve"> июня </w:t>
      </w:r>
      <w:r w:rsidRPr="0037339E">
        <w:rPr>
          <w:rFonts w:ascii="Calibri" w:hAnsi="Calibri" w:cstheme="minorHAnsi"/>
          <w:b/>
          <w:color w:val="FF0000"/>
        </w:rPr>
        <w:t>2023)</w:t>
      </w:r>
    </w:p>
    <w:p w:rsidR="00390D12" w:rsidRDefault="00390D12" w:rsidP="00390D12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390D12" w:rsidRDefault="00390D12" w:rsidP="00390D12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390D12" w:rsidRPr="00390D12" w:rsidRDefault="00390D12" w:rsidP="00390D12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90D12">
        <w:rPr>
          <w:rFonts w:ascii="Calibri" w:hAnsi="Calibri" w:cs="Times New Roman"/>
          <w:b/>
          <w:color w:val="FF0000"/>
          <w:sz w:val="24"/>
          <w:szCs w:val="24"/>
        </w:rPr>
        <w:t>ГД</w:t>
      </w:r>
    </w:p>
    <w:p w:rsidR="00390D12" w:rsidRDefault="00390D12" w:rsidP="00390D12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390D12" w:rsidRPr="00390D12" w:rsidRDefault="00390D12" w:rsidP="00390D12">
      <w:pPr>
        <w:jc w:val="both"/>
        <w:rPr>
          <w:rFonts w:ascii="Calibri" w:hAnsi="Calibri" w:cs="Times New Roman"/>
          <w:b/>
          <w:sz w:val="24"/>
          <w:szCs w:val="24"/>
        </w:rPr>
      </w:pPr>
      <w:r w:rsidRPr="00390D12">
        <w:rPr>
          <w:rFonts w:ascii="Calibri" w:hAnsi="Calibri" w:cs="Times New Roman"/>
          <w:b/>
          <w:sz w:val="24"/>
          <w:szCs w:val="24"/>
        </w:rPr>
        <w:t xml:space="preserve">В Госдуме предложили давать детям медработников первоочередные места в детсадах 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В Госдуме предложили предоставлять детям медицинских работников первоочередные места в детских садах. Ранее подобные инициативы отклонялись парламентариями.</w:t>
      </w:r>
      <w:r w:rsidRPr="00390D12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В Госдуму внесен законопроект о предоставлении медработникам новой льготы — их дети должны получать первоочередные места в детских садах. Инициативу </w:t>
      </w:r>
      <w:hyperlink r:id="rId6" w:anchor="bh_note" w:tgtFrame="_blank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внесло</w:t>
        </w:r>
      </w:hyperlink>
      <w:r w:rsidRPr="00390D12">
        <w:rPr>
          <w:rFonts w:ascii="Calibri" w:hAnsi="Calibri" w:cs="Times New Roman"/>
          <w:sz w:val="24"/>
          <w:szCs w:val="24"/>
        </w:rPr>
        <w:t> Алтайское краевое законодательное собрание.</w:t>
      </w:r>
      <w:r w:rsidRPr="00390D12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Как отмечается в пояснительной записке, право на приоритетное предоставление мест в детских садах уже имеют дети военнослужащих, пожарных, инвалидов, одиноких матерей, а также дети из многодетных семей и другие категории граждан. При этом льгота не распространяется на работников медицинской сферы, где заняты более 2,3 млн женщин, которые испытывают трудности при выходе из отпуска по уходу за ребенком из-за дефицита мест в детсадах.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«Из-за нерешенности вопроса о местах в детских садах для детей медиков существенно увеличивается и без того острый дефицит медицинских кадров», — отмечают авторы инициативы.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Первоочередной прием детей врачей и медсестер в дошкольные образовательные учреждения «даст возможность медикам своевременно приступить к выполнению своих обязанностей». Планируется, что это «положительно повлияет на процесс закрепления медицинских кадров в государственных и муниципальных медицинских организациях».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Это не первая подобная инициатива. В 2021 году заксобрание Омской области предложило предоставить</w:t>
      </w:r>
      <w:r w:rsidRPr="00390D12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  <w:r w:rsidRPr="00390D12">
        <w:rPr>
          <w:rFonts w:ascii="Calibri" w:hAnsi="Calibri" w:cs="Times New Roman"/>
          <w:sz w:val="24"/>
          <w:szCs w:val="24"/>
        </w:rPr>
        <w:t>медработникам государственных и муниципальных медорганизаций права на первоочередное предоставление мест в детских садах и школах. Однако в Совете Федерации законопроект </w:t>
      </w:r>
      <w:hyperlink r:id="rId7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не поддержали</w:t>
        </w:r>
      </w:hyperlink>
      <w:r w:rsidRPr="00390D12">
        <w:rPr>
          <w:rFonts w:ascii="Calibri" w:hAnsi="Calibri" w:cs="Times New Roman"/>
          <w:sz w:val="24"/>
          <w:szCs w:val="24"/>
        </w:rPr>
        <w:t> и предложили регионам «решать этот вопрос за счет своего бюджета».</w:t>
      </w:r>
      <w:r w:rsidRPr="00390D12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lastRenderedPageBreak/>
        <w:t>Не проходят в парламенте и некоторые другие инициативы по наделению врачей льготами. Так, Госдума несколько раз </w:t>
      </w:r>
      <w:hyperlink r:id="rId8" w:tgtFrame="_blank" w:history="1">
        <w:r w:rsidRPr="00390D12">
          <w:rPr>
            <w:rStyle w:val="a4"/>
            <w:rFonts w:ascii="Calibri" w:hAnsi="Calibri" w:cs="Times New Roman"/>
            <w:color w:val="E12006"/>
            <w:sz w:val="24"/>
            <w:szCs w:val="24"/>
          </w:rPr>
          <w:t>отвергала</w:t>
        </w:r>
      </w:hyperlink>
      <w:r w:rsidRPr="00390D12">
        <w:rPr>
          <w:rFonts w:ascii="Calibri" w:hAnsi="Calibri" w:cs="Times New Roman"/>
          <w:sz w:val="24"/>
          <w:szCs w:val="24"/>
        </w:rPr>
        <w:t> предложение принимать в медвузы без вступительных испытаний детей врачей, погибших при борьбе с COVID-19. Парламентарии сочли, что коронавирус не отличается от других опасных инфекционных болезней. Кроме того, юристы Госдумы отметили, что COVID-19 заражались также сотрудники социальных служб и иных организаций, в связи с чем непонятно, почему льгота будет распространяться только на определенную категорию. При этом с этого года право на льготное поступление в российские вузы будут иметь дети участников спецоперации в Украине.</w:t>
      </w:r>
      <w:r w:rsidRPr="00390D12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hyperlink r:id="rId9" w:history="1">
        <w:r w:rsidRPr="00390D12">
          <w:rPr>
            <w:rStyle w:val="a4"/>
            <w:rFonts w:ascii="Calibri" w:hAnsi="Calibri" w:cs="Times New Roman"/>
            <w:sz w:val="24"/>
            <w:szCs w:val="24"/>
          </w:rPr>
          <w:t>https://medvestnik.ru/content/news/V-Gosdume-predlojili-davat-detyam-medrabotnikov-pervoocherednye-mesta-v-detsadah.html</w:t>
        </w:r>
      </w:hyperlink>
    </w:p>
    <w:p w:rsidR="005D1267" w:rsidRPr="00390D12" w:rsidRDefault="005D1267" w:rsidP="00390D12">
      <w:pPr>
        <w:jc w:val="both"/>
        <w:rPr>
          <w:rFonts w:ascii="Calibri" w:hAnsi="Calibri" w:cs="Times New Roman"/>
          <w:sz w:val="24"/>
          <w:szCs w:val="24"/>
        </w:rPr>
      </w:pPr>
    </w:p>
    <w:p w:rsidR="00390D12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</w:p>
    <w:p w:rsidR="00390D12" w:rsidRPr="00390D12" w:rsidRDefault="00390D12" w:rsidP="00390D12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90D12">
        <w:rPr>
          <w:rFonts w:ascii="Calibri" w:hAnsi="Calibri" w:cs="Times New Roman"/>
          <w:b/>
          <w:color w:val="FF0000"/>
          <w:sz w:val="24"/>
          <w:szCs w:val="24"/>
        </w:rPr>
        <w:t>МИНЗДРАВ</w:t>
      </w:r>
    </w:p>
    <w:p w:rsidR="005D1267" w:rsidRPr="00390D12" w:rsidRDefault="005D1267" w:rsidP="00390D12">
      <w:pPr>
        <w:jc w:val="both"/>
        <w:rPr>
          <w:rFonts w:ascii="Calibri" w:hAnsi="Calibri" w:cs="Times New Roman"/>
          <w:b/>
          <w:sz w:val="24"/>
          <w:szCs w:val="24"/>
        </w:rPr>
      </w:pPr>
      <w:r w:rsidRPr="00390D12">
        <w:rPr>
          <w:rFonts w:ascii="Calibri" w:hAnsi="Calibri" w:cs="Times New Roman"/>
          <w:b/>
          <w:sz w:val="24"/>
          <w:szCs w:val="24"/>
        </w:rPr>
        <w:t>Минздрав расширит перечень индикаторов риска для проверки клиник</w:t>
      </w:r>
    </w:p>
    <w:p w:rsidR="005D1267" w:rsidRPr="00390D12" w:rsidRDefault="005D1267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Список критериев для проверки клиник Росздравнадзором планируется расширить. Медучреждениям придется контролировать факты расхождений клинического диагноза с патологоанатомическим и не допускать роста числа нарушений стандартов медицинской помощи.</w:t>
      </w:r>
    </w:p>
    <w:p w:rsidR="005D1267" w:rsidRPr="00390D12" w:rsidRDefault="005D1267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Минздрав планирует расширить перечень индикаторов риска нарушения обязательных требований ‎при осуществлении федерального государственного контроля (надзора) качества и безопасности медицинской деятельности. Проект изменений в приказ № 1018н от 27.10.2021 </w:t>
      </w:r>
      <w:hyperlink r:id="rId10" w:tgtFrame="_blank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опубликован</w:t>
        </w:r>
      </w:hyperlink>
      <w:r w:rsidRPr="00390D12">
        <w:rPr>
          <w:rFonts w:ascii="Calibri" w:hAnsi="Calibri" w:cs="Times New Roman"/>
          <w:sz w:val="24"/>
          <w:szCs w:val="24"/>
        </w:rPr>
        <w:t> 9 июня на портале regulation.gov.ru.</w:t>
      </w:r>
    </w:p>
    <w:p w:rsidR="005D1267" w:rsidRPr="00390D12" w:rsidRDefault="005D1267" w:rsidP="00390D12">
      <w:pPr>
        <w:jc w:val="both"/>
        <w:rPr>
          <w:rFonts w:ascii="Calibri" w:hAnsi="Calibri" w:cs="Times New Roman"/>
          <w:sz w:val="24"/>
          <w:szCs w:val="24"/>
        </w:rPr>
      </w:pPr>
      <w:r w:rsidRPr="00390D12">
        <w:rPr>
          <w:rFonts w:ascii="Calibri" w:hAnsi="Calibri" w:cs="Times New Roman"/>
          <w:sz w:val="24"/>
          <w:szCs w:val="24"/>
        </w:rPr>
        <w:t>‎Изначально Минздрав утвердил </w:t>
      </w:r>
      <w:hyperlink r:id="rId11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три индикатора риска</w:t>
        </w:r>
      </w:hyperlink>
      <w:r w:rsidRPr="00390D12">
        <w:rPr>
          <w:rFonts w:ascii="Calibri" w:hAnsi="Calibri" w:cs="Times New Roman"/>
          <w:sz w:val="24"/>
          <w:szCs w:val="24"/>
        </w:rPr>
        <w:t> для проверок клиник Росздравнадзором. Это: рост больничной летальности от инфаркта миокарда и острого нарушения мозгового кровообращения более чем на 2% за год, а также снижение количества выявленных на I и II стадиях злокачественных новообразований на 3% за год. Разработана была также методика расчета этих показателей.</w:t>
      </w:r>
    </w:p>
    <w:p w:rsidR="005D1267" w:rsidRPr="00390D12" w:rsidRDefault="005D1267" w:rsidP="00390D1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Теперь предполагается, что клиники будут подлежать проверке при увеличении за квартал более чем на 10% фактов расхождения клинического диагноза, установленного медорганизацией, и диагноза, поставленного по результатам патологоанатомических исследований, ‎по сравнению с предыдущим кварталом, по данным отчетных форм, утвержденных приказами Федерального фонда ОМС (ФОМС). Кроме того, контрольные мероприятия будут предусмотрены за увеличение более чем на 10% числа экспертиз качества медицинской помощи, проведенных страховыми медорганизациями, с выявленными нарушениями стандартов медицинской помощи, по сравнению с предыдущим кварталом.</w:t>
      </w:r>
    </w:p>
    <w:p w:rsidR="00390D12" w:rsidRPr="00390D12" w:rsidRDefault="00390D12" w:rsidP="00390D1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Финансовые санкции к медорганизациям по результатам медико-экономических экспертиз (МЭЭ) и экспертиз качества медицинской помощи (ЭКМП) в 2022 году превысили 23,1 млрд руб., </w:t>
      </w:r>
      <w:hyperlink r:id="rId12" w:history="1">
        <w:r w:rsidRPr="00390D1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</w:t>
        </w:r>
      </w:hyperlink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на коллегии Минздрава глава ФОМС Илья Баланин. Для сравнения: в 2021 году они составляли 19,2 млрд руб. Доля финансовых санкций по результатам МЭЭ и ЭКМП за выявленные нарушения в общем объеме оплаченной </w:t>
      </w: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медпомощи выросла с 9,5% в 2021 году до 12,5% в 2022-м. В 39 субъектах совокупный размер штрафов превышал 0,9% от общей суммы принятых к оплате счетов за медицинскую помощь.</w:t>
      </w:r>
    </w:p>
    <w:p w:rsidR="005D1267" w:rsidRPr="00390D12" w:rsidRDefault="005D1267" w:rsidP="00390D1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В апреле текущего года Минздрав решил расширить набор индикаторов для контроля за безопасностью донорской крови, </w:t>
      </w:r>
      <w:hyperlink r:id="rId13" w:history="1">
        <w:r w:rsidRPr="00390D1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. ФМБА сможет проверять клиники в случае снижения объема заготовленной донорской крови ‎и числа донаций, увеличения трансфузий свежезамороженной плазмы, консервированной и консервированной лейкоредуцированной крови по итогам года, «с учетом отсутствия лицензии на медицинскую деятельность, предусматривающую выполнение работ (оказание услуг) по «акушерству и гинекологии» и (или) «неонатологии».</w:t>
      </w:r>
    </w:p>
    <w:p w:rsidR="005D1267" w:rsidRPr="00390D12" w:rsidRDefault="00390D12" w:rsidP="00390D12">
      <w:pPr>
        <w:jc w:val="both"/>
        <w:rPr>
          <w:rFonts w:ascii="Calibri" w:hAnsi="Calibri" w:cs="Times New Roman"/>
          <w:sz w:val="24"/>
          <w:szCs w:val="24"/>
        </w:rPr>
      </w:pPr>
      <w:hyperlink r:id="rId14" w:history="1">
        <w:r w:rsidR="005D1267" w:rsidRPr="00390D12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https://medvestnik.ru/content/news/Minzdrav-rasshirit-perechen-indikatorov-riska-dlya-proverki-klinik.html</w:t>
        </w:r>
      </w:hyperlink>
    </w:p>
    <w:p w:rsidR="005D1267" w:rsidRPr="00390D12" w:rsidRDefault="005D1267" w:rsidP="00390D12">
      <w:pPr>
        <w:jc w:val="both"/>
        <w:rPr>
          <w:rFonts w:ascii="Calibri" w:hAnsi="Calibri" w:cs="Times New Roman"/>
          <w:sz w:val="24"/>
          <w:szCs w:val="24"/>
        </w:rPr>
      </w:pPr>
    </w:p>
    <w:p w:rsidR="00390D12" w:rsidRPr="00390D12" w:rsidRDefault="00390D12" w:rsidP="00390D12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Татьяна Семенова допустила внесение изменений в новые правила профпереподготовки</w:t>
      </w:r>
    </w:p>
    <w:p w:rsidR="005D1267" w:rsidRPr="00390D12" w:rsidRDefault="005D1267" w:rsidP="00390D12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90D12" w:rsidRPr="00390D12" w:rsidRDefault="00390D12" w:rsidP="00390D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При необходимости Минздрав готов внести изменения в утвержденный Минюстом на прошлой неделе приказ о квалификационных требованиях к медицинским и фармацевтическим работникам с высшим образованием, расширяющий условия профпереподготовки. Оценить их целесообразность планируется в течение года.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 xml:space="preserve">Минздрав рассмотрит изменения в приказ № 206н от 2.05.2023 о </w:t>
      </w:r>
      <w:hyperlink r:id="rId15" w:history="1">
        <w:r w:rsidRPr="00390D12">
          <w:rPr>
            <w:rStyle w:val="a4"/>
            <w:rFonts w:ascii="Calibri" w:hAnsi="Calibri"/>
          </w:rPr>
          <w:t>квалификационных требованиях</w:t>
        </w:r>
      </w:hyperlink>
      <w:r w:rsidRPr="00390D12">
        <w:rPr>
          <w:rFonts w:ascii="Calibri" w:hAnsi="Calibri"/>
        </w:rPr>
        <w:t xml:space="preserve"> к медицинским и фармацевтическим работникам с высшим образованием, если выяснится, что они необходимы. Решение о возможности более широкого использования профессиональной переподготовки оказалось сложным для восприятия. Но пандемия COVID-19 показала, что российские врачи очень талантливы и легко овладевают компетенциями по смежным дисциплинам, сообщила заместитель министра здравоохранения </w:t>
      </w:r>
      <w:r w:rsidRPr="00390D12">
        <w:rPr>
          <w:rStyle w:val="a5"/>
          <w:rFonts w:ascii="Calibri" w:hAnsi="Calibri"/>
        </w:rPr>
        <w:t>Татьяна Семенова</w:t>
      </w:r>
      <w:r w:rsidRPr="00390D12">
        <w:rPr>
          <w:rFonts w:ascii="Calibri" w:hAnsi="Calibri"/>
        </w:rPr>
        <w:t xml:space="preserve"> на форуме «Оргздрав-2023», передает корреспондент «МВ».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Представитель ведомства уточнила, что решение о новых правилах переобучения было принято на фоне пандемии и специальной военной операции. Приказом предусмотрена более гибкая траектория допуска к врачебной деятельности с использованием профессиональной переподготовки по 66 специальностям. Это не значит, что Минздрав готов допускать к работе некомпетентных сотрудников, подчеркнула Семенова.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«Эти программы переподготовки могут быть адаптированы под конкретного специалиста и быть более гибкими. Не все довольны содержанием. Мы его трижды вывешивали на общественное обсуждение и каждый раз получали больше 4,5—5 тыс. замечаний. В ближайшие полгода-год соберем практику применения данного приказа и будем готовы внести необходимые правки», — рассказала она.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Приказом № 206н установлены новые квалификационные требования к медицинским и фармацевтическим работникам с высшим образованием. Документ вступит в силу с 1 сентября 2023 года и заменит аналогичный приказ № 707н от 8.10.2015.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lastRenderedPageBreak/>
        <w:t xml:space="preserve">Он </w:t>
      </w:r>
      <w:hyperlink r:id="rId16" w:history="1">
        <w:r w:rsidRPr="00390D12">
          <w:rPr>
            <w:rStyle w:val="a4"/>
            <w:rFonts w:ascii="Calibri" w:hAnsi="Calibri"/>
          </w:rPr>
          <w:t>расширяет</w:t>
        </w:r>
      </w:hyperlink>
      <w:r w:rsidRPr="00390D12">
        <w:rPr>
          <w:rFonts w:ascii="Calibri" w:hAnsi="Calibri"/>
        </w:rPr>
        <w:t xml:space="preserve"> круг направлений, доступных для профпереподготовки без базового образования по узкой специальности в ординатуре и позволяет большему числу специалистов с базовой подготовкой пройти </w:t>
      </w:r>
      <w:hyperlink r:id="rId17" w:history="1">
        <w:r w:rsidRPr="00390D12">
          <w:rPr>
            <w:rStyle w:val="a4"/>
            <w:rFonts w:ascii="Calibri" w:hAnsi="Calibri"/>
          </w:rPr>
          <w:t xml:space="preserve">переобучение </w:t>
        </w:r>
      </w:hyperlink>
      <w:r w:rsidRPr="00390D12">
        <w:rPr>
          <w:rFonts w:ascii="Calibri" w:hAnsi="Calibri"/>
        </w:rPr>
        <w:t xml:space="preserve">на онкологов, врачей-гигиенистов, медико-социальных экспертов, эндокринологов, неврологов, психиатров, эпидемиологов, урологов и т.д. Продолжительность </w:t>
      </w:r>
      <w:hyperlink r:id="rId18" w:history="1">
        <w:r w:rsidRPr="00390D12">
          <w:rPr>
            <w:rStyle w:val="a4"/>
            <w:rFonts w:ascii="Calibri" w:hAnsi="Calibri"/>
          </w:rPr>
          <w:t>переобучения</w:t>
        </w:r>
      </w:hyperlink>
      <w:r w:rsidRPr="00390D12">
        <w:rPr>
          <w:rFonts w:ascii="Calibri" w:hAnsi="Calibri"/>
        </w:rPr>
        <w:t xml:space="preserve"> на хирургов и анестезиологов-реаниматологов для врачей, не закончивших ранее ординатуру или интернатуру, составит 1296 академических часов.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 xml:space="preserve">Требования по наличию высшего образования дополняются по 14 специальностям, а для профпереподготовки — по 50. В профсообществе ранее </w:t>
      </w:r>
      <w:hyperlink r:id="rId19" w:history="1">
        <w:r w:rsidRPr="00390D12">
          <w:rPr>
            <w:rStyle w:val="a4"/>
            <w:rFonts w:ascii="Calibri" w:hAnsi="Calibri"/>
          </w:rPr>
          <w:t>критиковали</w:t>
        </w:r>
      </w:hyperlink>
      <w:r w:rsidRPr="00390D12">
        <w:rPr>
          <w:rFonts w:ascii="Calibri" w:hAnsi="Calibri"/>
        </w:rPr>
        <w:t xml:space="preserve"> этот шаг применительно к педиатрическим дисциплинам.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 xml:space="preserve">Больше половины российских врачей хотели бы пройти профпереподготовку и получить новую специальность, но воспользоваться этой возможностью планируют только 21% респондентов, </w:t>
      </w:r>
      <w:hyperlink r:id="rId20" w:history="1">
        <w:r w:rsidRPr="00390D12">
          <w:rPr>
            <w:rStyle w:val="a4"/>
            <w:rFonts w:ascii="Calibri" w:hAnsi="Calibri"/>
          </w:rPr>
          <w:t>писал</w:t>
        </w:r>
      </w:hyperlink>
      <w:r w:rsidRPr="00390D12">
        <w:rPr>
          <w:rFonts w:ascii="Calibri" w:hAnsi="Calibri"/>
        </w:rPr>
        <w:t xml:space="preserve"> ранее «МВ». Среди главных препятствий называются высокая нагрузка на работе и семейные обязанности.</w:t>
      </w:r>
    </w:p>
    <w:p w:rsidR="00390D12" w:rsidRDefault="00390D12" w:rsidP="00390D12">
      <w:pPr>
        <w:pStyle w:val="ya-share2item"/>
        <w:jc w:val="both"/>
        <w:rPr>
          <w:rFonts w:ascii="Calibri" w:hAnsi="Calibri"/>
        </w:rPr>
      </w:pPr>
      <w:hyperlink r:id="rId21" w:history="1">
        <w:r w:rsidRPr="006C52FA">
          <w:rPr>
            <w:rStyle w:val="a4"/>
            <w:rFonts w:ascii="Calibri" w:hAnsi="Calibri"/>
          </w:rPr>
          <w:t>https://medvestnik.ru/content/news/Tatyana-Semenova-dopustila-vnesenie-izmenenii-v-novye-pravila-profperepodgotovki.html</w:t>
        </w:r>
      </w:hyperlink>
    </w:p>
    <w:p w:rsidR="00FB6A4D" w:rsidRPr="00390D12" w:rsidRDefault="00390D12" w:rsidP="00390D12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90D12">
        <w:rPr>
          <w:rFonts w:ascii="Calibri" w:hAnsi="Calibri" w:cs="Times New Roman"/>
          <w:b/>
          <w:color w:val="FF0000"/>
          <w:sz w:val="24"/>
          <w:szCs w:val="24"/>
        </w:rPr>
        <w:t>РАЗНОЕ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b/>
          <w:bCs/>
          <w:color w:val="1A1B1D"/>
          <w:sz w:val="24"/>
          <w:szCs w:val="24"/>
        </w:rPr>
        <w:t>Половина опрошенных врачей знают коллег с поддельной квалификационной категорией</w:t>
      </w:r>
      <w:r w:rsidRPr="00390D12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color w:val="1A1B1D"/>
          <w:sz w:val="24"/>
          <w:szCs w:val="24"/>
        </w:rPr>
        <w:t>Почти половина опрошенных российских медработников знают коллег с поддельными документами о присвоении квалификационной категории. По мнению респондентов, коллеги делают это для увеличения шансов на трудоустройство и из-за доплат.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color w:val="1A1B1D"/>
          <w:sz w:val="24"/>
          <w:szCs w:val="24"/>
        </w:rPr>
        <w:t>Почти половина (43%) медработников знают коллег, которые пользуются поддельными удостоверениями о присвоении квалификационной категории, </w:t>
      </w:r>
      <w:hyperlink r:id="rId22" w:tgtFrame="_blank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сообщил</w:t>
        </w:r>
      </w:hyperlink>
      <w:r w:rsidRPr="00390D12">
        <w:rPr>
          <w:rFonts w:ascii="Calibri" w:hAnsi="Calibri" w:cs="Times New Roman"/>
          <w:color w:val="1A1B1D"/>
          <w:sz w:val="24"/>
          <w:szCs w:val="24"/>
        </w:rPr>
        <w:t> «Коммерсантъ» со ссылкой на опрос сервиса «Актион медицина». Среди врачей таких респондентов оказалось больше всего (51%), на втором месте — средний медперсонал (40%), на третьем — управленцы в сфере здравоохранения (25%). По словам медработников, коллеги пользуются подделками «для повышения статуса, чтобы увеличить поток пациентов» (51%), чтобы увеличить шансы на трудоустройство (51%) и из-за доплат (21%).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color w:val="1A1B1D"/>
          <w:sz w:val="24"/>
          <w:szCs w:val="24"/>
        </w:rPr>
        <w:t>Также среди основных причин, подтолкнувших медработников незаконно получить квалификационную категорию, называются сложность процедуры аттестации (56%) и ее непонятные условия (54%). Еще почти половина (41%) опрошенных сказали о нехватке времени для прохождения процедуры из-за высокой нагрузки на работе.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color w:val="1A1B1D"/>
          <w:sz w:val="24"/>
          <w:szCs w:val="24"/>
        </w:rPr>
        <w:t>В Минздраве уже заявили, что реализуют пилотный проект «по оптимизации и автоматизации» процедуры аттестации мед- и фармработников — планируется, что они будут получать квалификационную категорию через портал госуслуг. В ведомстве считают, что «это позволит минимизировать количество подаваемых документов, сократит сроки процедуры, повысит прозрачность процесса и обеспечит возможность для верификации квалификационной категории».</w:t>
      </w:r>
    </w:p>
    <w:p w:rsidR="00242D90" w:rsidRPr="00390D12" w:rsidRDefault="00242D90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390D12">
        <w:rPr>
          <w:rFonts w:ascii="Calibri" w:hAnsi="Calibri" w:cs="Times New Roman"/>
          <w:color w:val="1A1B1D"/>
          <w:sz w:val="24"/>
          <w:szCs w:val="24"/>
        </w:rPr>
        <w:lastRenderedPageBreak/>
        <w:t>Весной 2023 года «МВ» </w:t>
      </w:r>
      <w:hyperlink r:id="rId23" w:tgtFrame="_blank" w:history="1">
        <w:r w:rsidRPr="00390D12">
          <w:rPr>
            <w:rStyle w:val="a4"/>
            <w:rFonts w:ascii="Calibri" w:hAnsi="Calibri" w:cs="Times New Roman"/>
            <w:color w:val="E1442F"/>
            <w:sz w:val="24"/>
            <w:szCs w:val="24"/>
          </w:rPr>
          <w:t>выяснил</w:t>
        </w:r>
      </w:hyperlink>
      <w:r w:rsidRPr="00390D12">
        <w:rPr>
          <w:rFonts w:ascii="Calibri" w:hAnsi="Calibri" w:cs="Times New Roman"/>
          <w:color w:val="1A1B1D"/>
          <w:sz w:val="24"/>
          <w:szCs w:val="24"/>
        </w:rPr>
        <w:t>, что проверка подлинности сведений о нескольких врачах, разместивших свои профили на портале «ПроДокторов», опровергла наличие у них квалификационных категорий. По этому факту сервис направлял заявление в правоохранительные органы.</w:t>
      </w:r>
    </w:p>
    <w:p w:rsidR="00242D90" w:rsidRPr="00390D12" w:rsidRDefault="00390D12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hyperlink r:id="rId24" w:history="1">
        <w:r w:rsidR="00242D90" w:rsidRPr="00390D12">
          <w:rPr>
            <w:rStyle w:val="a4"/>
            <w:rFonts w:ascii="Calibri" w:hAnsi="Calibri" w:cs="Times New Roman"/>
            <w:sz w:val="24"/>
            <w:szCs w:val="24"/>
          </w:rPr>
          <w:t>https://medvestnik.ru/content/news/Polovina-oproshennyh-vrachei-znaut-kolleg-s-poddelnoi-kvalifikacionnoi-kategoriei.html</w:t>
        </w:r>
      </w:hyperlink>
    </w:p>
    <w:p w:rsidR="00390D12" w:rsidRPr="00390D12" w:rsidRDefault="00390D12" w:rsidP="00390D12">
      <w:pPr>
        <w:spacing w:line="240" w:lineRule="auto"/>
        <w:jc w:val="both"/>
        <w:rPr>
          <w:rFonts w:ascii="Calibri" w:hAnsi="Calibri" w:cs="Times New Roman"/>
          <w:color w:val="1A1B1D"/>
          <w:sz w:val="24"/>
          <w:szCs w:val="24"/>
        </w:rPr>
      </w:pPr>
    </w:p>
    <w:p w:rsidR="00390D12" w:rsidRPr="00390D12" w:rsidRDefault="00390D12" w:rsidP="00390D12">
      <w:pPr>
        <w:pStyle w:val="1"/>
        <w:jc w:val="both"/>
        <w:rPr>
          <w:rFonts w:ascii="Calibri" w:eastAsiaTheme="minorHAnsi" w:hAnsi="Calibri" w:cs="Times New Roman"/>
          <w:b/>
          <w:color w:val="1A1B1D"/>
          <w:sz w:val="24"/>
          <w:szCs w:val="24"/>
        </w:rPr>
      </w:pPr>
      <w:r w:rsidRPr="00390D12">
        <w:rPr>
          <w:rFonts w:ascii="Calibri" w:eastAsiaTheme="minorHAnsi" w:hAnsi="Calibri" w:cs="Times New Roman"/>
          <w:b/>
          <w:color w:val="1A1B1D"/>
          <w:sz w:val="24"/>
          <w:szCs w:val="24"/>
        </w:rPr>
        <w:t>Онкологи сообщили о проблемах при цифровизации клинических рекомендаций</w:t>
      </w:r>
    </w:p>
    <w:p w:rsidR="00390D12" w:rsidRPr="00390D12" w:rsidRDefault="00390D12" w:rsidP="00390D12">
      <w:pPr>
        <w:spacing w:line="240" w:lineRule="auto"/>
        <w:jc w:val="both"/>
        <w:rPr>
          <w:rFonts w:ascii="Calibri" w:hAnsi="Calibri" w:cs="Times New Roman"/>
          <w:b/>
          <w:color w:val="1A1B1D"/>
          <w:sz w:val="24"/>
          <w:szCs w:val="24"/>
        </w:rPr>
      </w:pPr>
    </w:p>
    <w:p w:rsidR="00390D12" w:rsidRPr="00390D12" w:rsidRDefault="00390D12" w:rsidP="00390D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D12">
        <w:rPr>
          <w:rFonts w:ascii="Calibri" w:eastAsia="Times New Roman" w:hAnsi="Calibri" w:cs="Times New Roman"/>
          <w:sz w:val="24"/>
          <w:szCs w:val="24"/>
          <w:lang w:eastAsia="ru-RU"/>
        </w:rPr>
        <w:t>В НМИЦ онкологии им. Н.Н. Блохина заявили о сложностях при цифровизации клинических рекомендаций и расхождениях в терминологии с номенклатурой медицинских услуг. Зачастую КР не соответствуют возможностям системы финансирования здравоохранения, узнал «МВ».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 xml:space="preserve">В ходе оцифровки номенклатуры медицинских услуг было выявлено, что тезисы клинических рекомендаций (КР) не всегда доступны для автоматического контроля качества медицинской помощи, предусмотренного вертикально-интегрированной медицинской информационной системой (ВИМИС) «Онкология». Об этом сообщил 6 июня заместитель директора по образовательной деятельности НМИЦ онкологии им. Н.Н. Блохина </w:t>
      </w:r>
      <w:hyperlink r:id="rId25" w:history="1">
        <w:r w:rsidRPr="00390D12">
          <w:rPr>
            <w:rStyle w:val="a4"/>
            <w:rFonts w:ascii="Calibri" w:hAnsi="Calibri"/>
            <w:b/>
            <w:bCs/>
          </w:rPr>
          <w:t>Александр Петровский</w:t>
        </w:r>
      </w:hyperlink>
      <w:r w:rsidRPr="00390D12">
        <w:rPr>
          <w:rFonts w:ascii="Calibri" w:hAnsi="Calibri"/>
        </w:rPr>
        <w:t xml:space="preserve"> на семинаре о цифровизации в здравоохранении, передает корреспондент «МВ».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«Выяснилось, что не все номенклатуры соответствуют друг другу. Не все тезисы клинических рекомендаций соответствуют номенклатуре услуг. Пришлось создавать новые справочники и подгружать их в вертикально-интегрированную систему, чтобы ее можно было использовать полноценно», — уточнил эксперт.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Нередко отсутствовала взаимосвязь между клиническими рекомендациями и бюджетом здравоохранения, так как существует временной лаг между утверждением КР и формированием системы их финансирования. Оцифрованные клинические рекомендации, по словам Петровского, имеются пока примерно для 70% злокачественных новообразований (ЗНО).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Единая платформа ВИМИС начала создаваться в 2019 году в рамках масштабной цифровизации системы здравоохранения. В июне 2020 года такая система была запущена в онкологии. В числе главных целей проекта заявлены контроль пациента на всех этапах оказания медицинской помощи; эффективная маршрутизация больных; оптимизация затрат на лечение; увеличение доли ЗНО, выявляемых на ранних стадиях.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t>В функционал ВИМИС входит автоматический контроль объема и сроков диагностических мероприятий; верификация диагнозов; мониторинг методов лечения, в том числе автоматический подбор терапии; оценка объемов и сроков реабилитационных мероприятий и диспансерного учета. При некорректной работе система сигнализирует об этом всем кураторам для принятия мер.</w:t>
      </w:r>
    </w:p>
    <w:p w:rsidR="00390D12" w:rsidRPr="00390D12" w:rsidRDefault="00390D12" w:rsidP="00390D12">
      <w:pPr>
        <w:pStyle w:val="a3"/>
        <w:jc w:val="both"/>
        <w:rPr>
          <w:rFonts w:ascii="Calibri" w:hAnsi="Calibri"/>
        </w:rPr>
      </w:pPr>
      <w:r w:rsidRPr="00390D12">
        <w:rPr>
          <w:rFonts w:ascii="Calibri" w:hAnsi="Calibri"/>
        </w:rPr>
        <w:lastRenderedPageBreak/>
        <w:t xml:space="preserve">В прошлом году Минздрав собирался </w:t>
      </w:r>
      <w:hyperlink r:id="rId26" w:history="1">
        <w:r w:rsidRPr="00390D12">
          <w:rPr>
            <w:rStyle w:val="a4"/>
            <w:rFonts w:ascii="Calibri" w:hAnsi="Calibri"/>
          </w:rPr>
          <w:t>завершить</w:t>
        </w:r>
      </w:hyperlink>
      <w:r w:rsidRPr="00390D12">
        <w:rPr>
          <w:rFonts w:ascii="Calibri" w:hAnsi="Calibri"/>
        </w:rPr>
        <w:t xml:space="preserve"> работы по созданию ВИМИС по инфекционным заболеваниям. В том числе с ее помощью планировалось отслеживать данные о пациентах с хроническими вирусными гепатитами, туберкулезом и ВИЧ. Тогда же должна была заработать ВИМИС «Профилактика».</w:t>
      </w:r>
    </w:p>
    <w:p w:rsidR="00390D12" w:rsidRPr="00390D12" w:rsidRDefault="00390D12" w:rsidP="00390D12">
      <w:pPr>
        <w:jc w:val="both"/>
        <w:rPr>
          <w:rFonts w:ascii="Calibri" w:hAnsi="Calibri" w:cs="Times New Roman"/>
          <w:b/>
          <w:color w:val="1A1B1D"/>
          <w:sz w:val="24"/>
          <w:szCs w:val="24"/>
        </w:rPr>
      </w:pPr>
      <w:r w:rsidRPr="00390D12">
        <w:rPr>
          <w:rFonts w:ascii="Calibri" w:hAnsi="Calibri" w:cs="Times New Roman"/>
          <w:b/>
          <w:color w:val="1A1B1D"/>
          <w:sz w:val="24"/>
          <w:szCs w:val="24"/>
        </w:rPr>
        <w:t>https://medvestnik.ru/content/news/Minzdrav-gotov-k-zapusku-VIMIS-po-infekcionnym-zabolevaniyam.html</w:t>
      </w:r>
    </w:p>
    <w:p w:rsidR="00390D12" w:rsidRPr="00390D12" w:rsidRDefault="00390D12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</w:p>
    <w:p w:rsidR="00390D12" w:rsidRPr="00390D12" w:rsidRDefault="00390D12" w:rsidP="00390D12">
      <w:pPr>
        <w:jc w:val="both"/>
        <w:rPr>
          <w:rFonts w:ascii="Calibri" w:hAnsi="Calibri" w:cs="Times New Roman"/>
          <w:color w:val="1A1B1D"/>
          <w:sz w:val="24"/>
          <w:szCs w:val="24"/>
        </w:rPr>
      </w:pPr>
    </w:p>
    <w:p w:rsidR="000B5F8E" w:rsidRPr="00390D12" w:rsidRDefault="000B5F8E" w:rsidP="00390D12">
      <w:pPr>
        <w:jc w:val="both"/>
        <w:rPr>
          <w:rFonts w:ascii="Calibri" w:hAnsi="Calibri" w:cs="Times New Roman"/>
          <w:sz w:val="24"/>
          <w:szCs w:val="24"/>
          <w:lang w:val="en-US"/>
        </w:rPr>
      </w:pPr>
    </w:p>
    <w:sectPr w:rsidR="000B5F8E" w:rsidRPr="0039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A83"/>
    <w:multiLevelType w:val="multilevel"/>
    <w:tmpl w:val="1B5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B01B7"/>
    <w:multiLevelType w:val="multilevel"/>
    <w:tmpl w:val="F94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67"/>
    <w:rsid w:val="000B5F8E"/>
    <w:rsid w:val="001039C0"/>
    <w:rsid w:val="00242D90"/>
    <w:rsid w:val="00390D12"/>
    <w:rsid w:val="005D1267"/>
    <w:rsid w:val="00A01D2D"/>
    <w:rsid w:val="00FB6A4D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7F1F"/>
  <w15:chartTrackingRefBased/>
  <w15:docId w15:val="{B5E63831-074C-4008-A2D0-12FDF74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5D1267"/>
  </w:style>
  <w:style w:type="paragraph" w:customStyle="1" w:styleId="lead">
    <w:name w:val="lead"/>
    <w:basedOn w:val="a"/>
    <w:rsid w:val="005D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267"/>
    <w:rPr>
      <w:color w:val="0000FF"/>
      <w:u w:val="single"/>
    </w:rPr>
  </w:style>
  <w:style w:type="character" w:styleId="a5">
    <w:name w:val="Strong"/>
    <w:basedOn w:val="a0"/>
    <w:uiPriority w:val="22"/>
    <w:qFormat/>
    <w:rsid w:val="005D1267"/>
    <w:rPr>
      <w:b/>
      <w:bCs/>
    </w:rPr>
  </w:style>
  <w:style w:type="character" w:customStyle="1" w:styleId="apple-converted-space">
    <w:name w:val="apple-converted-space"/>
    <w:basedOn w:val="a0"/>
    <w:rsid w:val="005D1267"/>
  </w:style>
  <w:style w:type="character" w:customStyle="1" w:styleId="30">
    <w:name w:val="Заголовок 3 Знак"/>
    <w:basedOn w:val="a0"/>
    <w:link w:val="3"/>
    <w:uiPriority w:val="9"/>
    <w:semiHidden/>
    <w:rsid w:val="005D12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5D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5D1267"/>
  </w:style>
  <w:style w:type="character" w:customStyle="1" w:styleId="20">
    <w:name w:val="Заголовок 2 Знак"/>
    <w:basedOn w:val="a0"/>
    <w:link w:val="2"/>
    <w:uiPriority w:val="9"/>
    <w:semiHidden/>
    <w:rsid w:val="00FB6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2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39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9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3861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1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84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5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333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4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009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994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4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88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5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947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4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4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0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116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42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6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8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071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1917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412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Profilnyi-komitet-Gosdumy-otkazal-v-obrazovatelnoi-lgote-detyam-pogibshih-ot-COVID-19-vrachei.html" TargetMode="External"/><Relationship Id="rId13" Type="http://schemas.openxmlformats.org/officeDocument/2006/relationships/hyperlink" Target="https://medvestnik.ru/content/news/Snijenie-chisla-donacii-krovi-vkluchat-v-indikatory-riska-pri-proverke-meduchrejdenii.html" TargetMode="External"/><Relationship Id="rId18" Type="http://schemas.openxmlformats.org/officeDocument/2006/relationships/hyperlink" Target="https://medvestnik.ru/content/news/Minzdrav-predstavil-trebovaniya-k-programmam-professionalnoi-perepodgotovki-dlya-anesteziologov-i-hirurgov.html" TargetMode="External"/><Relationship Id="rId26" Type="http://schemas.openxmlformats.org/officeDocument/2006/relationships/hyperlink" Target="https://medvestnik.ru/content/news/Minzdrav-gotov-k-zapusku-VIMIS-po-infekcionnym-zabolevaniya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Tatyana-Semenova-dopustila-vnesenie-izmenenii-v-novye-pravila-profperepodgotovki.html" TargetMode="External"/><Relationship Id="rId7" Type="http://schemas.openxmlformats.org/officeDocument/2006/relationships/hyperlink" Target="https://medvestnik.ru/content/news/Senatory-ne-podderjali-predlojenie-o-prioritetnom-vydelenii-mest-v-detsadah-dlya-medrabotnikov.html" TargetMode="External"/><Relationship Id="rId12" Type="http://schemas.openxmlformats.org/officeDocument/2006/relationships/hyperlink" Target="https://medvestnik.ru/content/news/Meduchrejdeniya-poteryali-na-shtrafah-za-nekachestvennoe-okazanie-pomoshi-v-2022-godu-23-mlrd-rublei.html" TargetMode="External"/><Relationship Id="rId17" Type="http://schemas.openxmlformats.org/officeDocument/2006/relationships/hyperlink" Target="https://medvestnik.ru/content/news/Mindrav-obnovil-prikaz-o-trebovaniyah-k-kvalifikacii-specialistov.html" TargetMode="External"/><Relationship Id="rId25" Type="http://schemas.openxmlformats.org/officeDocument/2006/relationships/hyperlink" Target="https://medvestnik.ru/directory/persons/Petrovskii-Aleksandr-Valerevi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drav-obnovil-prikaz-o-trebovaniyah-k-kvalifikacii-specialistov.html" TargetMode="External"/><Relationship Id="rId20" Type="http://schemas.openxmlformats.org/officeDocument/2006/relationships/hyperlink" Target="https://medvestnik.ru/content/news/Kajdyi-pyatyi-vrach-soobshil-o-jelanii-pereobuchitsya-na-uzkogo-speciali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376144-8" TargetMode="External"/><Relationship Id="rId11" Type="http://schemas.openxmlformats.org/officeDocument/2006/relationships/hyperlink" Target="https://medvestnik.ru/content/news/Minzdrav-utverdil-tri-indikatora-riska-dlya-proverok-klinik-Roszdravnadzorom.html" TargetMode="External"/><Relationship Id="rId24" Type="http://schemas.openxmlformats.org/officeDocument/2006/relationships/hyperlink" Target="https://medvestnik.ru/content/news/Polovina-oproshennyh-vrachei-znaut-kolleg-s-poddelnoi-kvalifikacionnoi-kategorie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Minzdrav-utverdil-novye-kvalifikacionnye-trebovaniya-k-med-i-farmspecialistam.html" TargetMode="External"/><Relationship Id="rId23" Type="http://schemas.openxmlformats.org/officeDocument/2006/relationships/hyperlink" Target="https://medvestnik.ru/content/news/Portal-otzyvov-o-vrachah-vyyavil-fakty-ispolzovaniya-lipovyh-udostoverenii-o-prisvoenii-kategori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gulation.gov.ru/Regulation/Npa/PublicView?npaID=139064" TargetMode="External"/><Relationship Id="rId19" Type="http://schemas.openxmlformats.org/officeDocument/2006/relationships/hyperlink" Target="https://medvestnik.ru/content/news/Uchastniki-kongressa-pediatrov-vystupili-novyh-pravil-profperepodgotovki.html?utm_source=main&amp;utm_medium=center-main-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V-Gosdume-predlojili-davat-detyam-medrabotnikov-pervoocherednye-mesta-v-detsadah.html" TargetMode="External"/><Relationship Id="rId14" Type="http://schemas.openxmlformats.org/officeDocument/2006/relationships/hyperlink" Target="https://medvestnik.ru/content/news/Minzdrav-rasshirit-perechen-indikatorov-riska-dlya-proverki-klinik.html" TargetMode="External"/><Relationship Id="rId22" Type="http://schemas.openxmlformats.org/officeDocument/2006/relationships/hyperlink" Target="https://www.kommersant.ru/doc/60424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1946</Words>
  <Characters>13762</Characters>
  <Application>Microsoft Office Word</Application>
  <DocSecurity>0</DocSecurity>
  <Lines>259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5</cp:revision>
  <dcterms:created xsi:type="dcterms:W3CDTF">2023-06-11T23:50:00Z</dcterms:created>
  <dcterms:modified xsi:type="dcterms:W3CDTF">2023-06-13T13:12:00Z</dcterms:modified>
</cp:coreProperties>
</file>